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55EF1" w14:textId="0AD3A46A" w:rsidR="00EE0733" w:rsidRPr="00395F9B" w:rsidRDefault="00EE0733" w:rsidP="00B70BDD">
      <w:pPr>
        <w:pStyle w:val="Header"/>
        <w:tabs>
          <w:tab w:val="right" w:pos="9923"/>
        </w:tabs>
        <w:ind w:right="-7"/>
        <w:rPr>
          <w:rFonts w:cs="Arial"/>
          <w:bCs/>
          <w:sz w:val="24"/>
          <w:lang w:val="en-US" w:eastAsia="ja-JP"/>
        </w:rPr>
      </w:pPr>
      <w:bookmarkStart w:id="0" w:name="_Hlk209711021"/>
      <w:r w:rsidRPr="00717819">
        <w:rPr>
          <w:rFonts w:cs="Arial"/>
          <w:bCs/>
          <w:noProof w:val="0"/>
          <w:sz w:val="24"/>
        </w:rPr>
        <w:t>3GPP T</w:t>
      </w:r>
      <w:bookmarkStart w:id="1" w:name="_Ref452454252"/>
      <w:bookmarkEnd w:id="1"/>
      <w:r w:rsidRPr="00717819">
        <w:rPr>
          <w:rFonts w:cs="Arial"/>
          <w:bCs/>
          <w:noProof w:val="0"/>
          <w:sz w:val="24"/>
        </w:rPr>
        <w:t>SG-</w:t>
      </w:r>
      <w:r w:rsidRPr="00717819">
        <w:rPr>
          <w:rFonts w:cs="Arial"/>
          <w:bCs/>
          <w:noProof w:val="0"/>
          <w:sz w:val="24"/>
          <w:szCs w:val="24"/>
        </w:rPr>
        <w:t xml:space="preserve">RAN </w:t>
      </w:r>
      <w:r w:rsidR="005124D6" w:rsidRPr="00717819">
        <w:rPr>
          <w:rFonts w:cs="Arial"/>
          <w:noProof w:val="0"/>
          <w:sz w:val="24"/>
          <w:szCs w:val="24"/>
        </w:rPr>
        <w:t xml:space="preserve">WG3 </w:t>
      </w:r>
      <w:r w:rsidR="00AE6E2C" w:rsidRPr="00717819">
        <w:rPr>
          <w:rFonts w:cs="Arial"/>
          <w:noProof w:val="0"/>
          <w:sz w:val="24"/>
          <w:szCs w:val="24"/>
        </w:rPr>
        <w:t>Meeting</w:t>
      </w:r>
      <w:r w:rsidR="0035291D" w:rsidRPr="00717819">
        <w:rPr>
          <w:rFonts w:cs="Arial"/>
          <w:noProof w:val="0"/>
          <w:sz w:val="24"/>
          <w:szCs w:val="24"/>
        </w:rPr>
        <w:t xml:space="preserve"> #1</w:t>
      </w:r>
      <w:r w:rsidR="009B306B" w:rsidRPr="00717819">
        <w:rPr>
          <w:rFonts w:cs="Arial"/>
          <w:noProof w:val="0"/>
          <w:sz w:val="24"/>
          <w:szCs w:val="24"/>
        </w:rPr>
        <w:t>3</w:t>
      </w:r>
      <w:r w:rsidR="00C90000">
        <w:rPr>
          <w:rFonts w:cs="Arial"/>
          <w:noProof w:val="0"/>
          <w:sz w:val="24"/>
          <w:szCs w:val="24"/>
        </w:rPr>
        <w:t>1</w:t>
      </w:r>
      <w:r w:rsidRPr="00717819">
        <w:rPr>
          <w:rFonts w:cs="Arial"/>
          <w:bCs/>
          <w:noProof w:val="0"/>
          <w:sz w:val="24"/>
        </w:rPr>
        <w:tab/>
      </w:r>
      <w:r w:rsidR="00395F9B" w:rsidRPr="00395F9B">
        <w:rPr>
          <w:rFonts w:cs="Arial"/>
          <w:bCs/>
          <w:sz w:val="24"/>
          <w:lang w:val="en-US" w:eastAsia="ja-JP"/>
        </w:rPr>
        <w:t xml:space="preserve">R3-260501 </w:t>
      </w:r>
    </w:p>
    <w:p w14:paraId="5D696AD3" w14:textId="6D3CB8B0" w:rsidR="00EE0733" w:rsidRPr="002A7B70" w:rsidRDefault="00C90000" w:rsidP="00B70BDD">
      <w:pPr>
        <w:pStyle w:val="Header"/>
        <w:rPr>
          <w:rFonts w:cs="Arial"/>
          <w:bCs/>
          <w:noProof w:val="0"/>
          <w:sz w:val="24"/>
          <w:lang w:val="sv-SE" w:eastAsia="ja-JP"/>
        </w:rPr>
      </w:pPr>
      <w:r w:rsidRPr="002A7B70">
        <w:rPr>
          <w:bCs/>
          <w:noProof w:val="0"/>
          <w:sz w:val="24"/>
          <w:szCs w:val="22"/>
          <w:lang w:val="sv-SE"/>
        </w:rPr>
        <w:t>Goteborg, Sweden, 9-13 February 2026</w:t>
      </w:r>
    </w:p>
    <w:p w14:paraId="30341611" w14:textId="77777777" w:rsidR="00EE0733" w:rsidRPr="002A7B70" w:rsidRDefault="00EE0733" w:rsidP="00B70BDD">
      <w:pPr>
        <w:pStyle w:val="Header"/>
        <w:rPr>
          <w:rFonts w:cs="Arial"/>
          <w:bCs/>
          <w:noProof w:val="0"/>
          <w:sz w:val="24"/>
          <w:lang w:val="sv-SE" w:eastAsia="ja-JP"/>
        </w:rPr>
      </w:pPr>
    </w:p>
    <w:p w14:paraId="593F55DA" w14:textId="297EA2DC" w:rsidR="005F436C" w:rsidRPr="000F7FC2" w:rsidRDefault="005F436C" w:rsidP="005F436C">
      <w:pPr>
        <w:pStyle w:val="a"/>
        <w:rPr>
          <w:lang w:val="sv-SE" w:eastAsia="ja-JP"/>
        </w:rPr>
      </w:pPr>
      <w:r w:rsidRPr="000F7FC2">
        <w:rPr>
          <w:lang w:val="sv-SE"/>
        </w:rPr>
        <w:t>Agenda Item:</w:t>
      </w:r>
      <w:r w:rsidRPr="000F7FC2">
        <w:rPr>
          <w:lang w:val="sv-SE"/>
        </w:rPr>
        <w:tab/>
      </w:r>
      <w:r w:rsidR="00D73306" w:rsidRPr="000F7FC2">
        <w:rPr>
          <w:lang w:val="sv-SE"/>
        </w:rPr>
        <w:t>1</w:t>
      </w:r>
      <w:r w:rsidR="002C4943" w:rsidRPr="000F7FC2">
        <w:rPr>
          <w:lang w:val="sv-SE"/>
        </w:rPr>
        <w:t>1.</w:t>
      </w:r>
      <w:r w:rsidR="00260E4E" w:rsidRPr="000F7FC2">
        <w:rPr>
          <w:lang w:val="sv-SE"/>
        </w:rPr>
        <w:t>2.</w:t>
      </w:r>
      <w:r w:rsidR="0035109A" w:rsidRPr="000F7FC2">
        <w:rPr>
          <w:lang w:val="sv-SE"/>
        </w:rPr>
        <w:t>1</w:t>
      </w:r>
    </w:p>
    <w:p w14:paraId="6DCD7791" w14:textId="127420E9" w:rsidR="005F436C" w:rsidRPr="000B6C96" w:rsidRDefault="005F436C" w:rsidP="005F436C">
      <w:pPr>
        <w:pStyle w:val="a"/>
        <w:rPr>
          <w:lang w:val="en-GB" w:eastAsia="ja-JP"/>
        </w:rPr>
      </w:pPr>
      <w:r w:rsidRPr="000B6C96">
        <w:rPr>
          <w:lang w:val="en-GB"/>
        </w:rPr>
        <w:t>Source:</w:t>
      </w:r>
      <w:r w:rsidRPr="000B6C96">
        <w:rPr>
          <w:lang w:val="en-GB"/>
        </w:rPr>
        <w:tab/>
        <w:t>Ericsson</w:t>
      </w:r>
    </w:p>
    <w:p w14:paraId="7E70DAAD" w14:textId="59E5438F" w:rsidR="005F436C" w:rsidRPr="000B6C96" w:rsidRDefault="005F436C" w:rsidP="005F436C">
      <w:pPr>
        <w:pStyle w:val="a"/>
        <w:rPr>
          <w:lang w:val="en-GB" w:eastAsia="ja-JP"/>
        </w:rPr>
      </w:pPr>
      <w:r w:rsidRPr="000B6C96">
        <w:rPr>
          <w:lang w:val="en-GB"/>
        </w:rPr>
        <w:t>Title:</w:t>
      </w:r>
      <w:r w:rsidRPr="000B6C96">
        <w:rPr>
          <w:lang w:val="en-GB"/>
        </w:rPr>
        <w:tab/>
      </w:r>
      <w:r w:rsidR="00260E4E" w:rsidRPr="000B6C96">
        <w:rPr>
          <w:lang w:val="en-GB"/>
        </w:rPr>
        <w:t xml:space="preserve">MRO for </w:t>
      </w:r>
      <w:r w:rsidR="008622E7" w:rsidRPr="000B6C96">
        <w:rPr>
          <w:lang w:val="en-GB"/>
        </w:rPr>
        <w:t>inter-gNB</w:t>
      </w:r>
      <w:r w:rsidR="00260E4E" w:rsidRPr="000B6C96">
        <w:rPr>
          <w:lang w:val="en-GB"/>
        </w:rPr>
        <w:t xml:space="preserve"> LTM</w:t>
      </w:r>
    </w:p>
    <w:p w14:paraId="4A82195B" w14:textId="5CFD1365" w:rsidR="005F436C" w:rsidRPr="000B6C96" w:rsidRDefault="005F436C" w:rsidP="005F436C">
      <w:pPr>
        <w:pStyle w:val="a"/>
        <w:rPr>
          <w:lang w:val="en-GB" w:eastAsia="ja-JP"/>
        </w:rPr>
      </w:pPr>
      <w:r w:rsidRPr="000B6C96">
        <w:rPr>
          <w:lang w:val="en-GB"/>
        </w:rPr>
        <w:t>Document for:</w:t>
      </w:r>
      <w:r w:rsidRPr="000B6C96">
        <w:rPr>
          <w:lang w:val="en-GB"/>
        </w:rPr>
        <w:tab/>
      </w:r>
      <w:r w:rsidR="00941931" w:rsidRPr="000B6C96">
        <w:rPr>
          <w:szCs w:val="22"/>
          <w:lang w:val="en-GB"/>
        </w:rPr>
        <w:t>Discussion</w:t>
      </w:r>
      <w:r w:rsidR="00A7227A" w:rsidRPr="000B6C96">
        <w:rPr>
          <w:szCs w:val="22"/>
          <w:lang w:val="en-GB"/>
        </w:rPr>
        <w:t xml:space="preserve"> and decision</w:t>
      </w:r>
    </w:p>
    <w:p w14:paraId="7C13914B" w14:textId="77777777" w:rsidR="00EE0733" w:rsidRPr="00717819" w:rsidRDefault="00EE0733" w:rsidP="00EE0733">
      <w:pPr>
        <w:pStyle w:val="Heading1"/>
        <w:rPr>
          <w:rFonts w:cs="Arial"/>
        </w:rPr>
      </w:pPr>
      <w:bookmarkStart w:id="2" w:name="_Ref209689956"/>
      <w:r w:rsidRPr="00717819">
        <w:rPr>
          <w:rFonts w:cs="Arial"/>
        </w:rPr>
        <w:t>1</w:t>
      </w:r>
      <w:r w:rsidRPr="00717819">
        <w:rPr>
          <w:rFonts w:cs="Arial"/>
        </w:rPr>
        <w:tab/>
        <w:t>Introduction</w:t>
      </w:r>
      <w:bookmarkEnd w:id="2"/>
    </w:p>
    <w:p w14:paraId="6A85FA16" w14:textId="682D6F25" w:rsidR="007602C5" w:rsidRPr="00717819" w:rsidRDefault="007602C5" w:rsidP="007602C5">
      <w:pPr>
        <w:pStyle w:val="Discussion"/>
      </w:pPr>
      <w:r w:rsidRPr="00717819">
        <w:t>One of the main objectives of the SON/MDT Rel-</w:t>
      </w:r>
      <w:r w:rsidR="00C35A07" w:rsidRPr="00717819">
        <w:t>20</w:t>
      </w:r>
      <w:r w:rsidRPr="00717819">
        <w:t xml:space="preserve"> WID [RP-2</w:t>
      </w:r>
      <w:r w:rsidR="00C35A07" w:rsidRPr="00717819">
        <w:t>52560</w:t>
      </w:r>
      <w:r w:rsidRPr="00717819">
        <w:t xml:space="preserve">] is to enhance the MRO features to optimize the LTM cell switch procedure. </w:t>
      </w:r>
    </w:p>
    <w:tbl>
      <w:tblPr>
        <w:tblStyle w:val="TableGrid"/>
        <w:tblW w:w="0" w:type="auto"/>
        <w:tblLook w:val="04A0" w:firstRow="1" w:lastRow="0" w:firstColumn="1" w:lastColumn="0" w:noHBand="0" w:noVBand="1"/>
      </w:tblPr>
      <w:tblGrid>
        <w:gridCol w:w="9629"/>
      </w:tblGrid>
      <w:tr w:rsidR="00C35A07" w:rsidRPr="00717819" w14:paraId="7AB773C4" w14:textId="77777777" w:rsidTr="00C35A07">
        <w:tc>
          <w:tcPr>
            <w:tcW w:w="9629" w:type="dxa"/>
          </w:tcPr>
          <w:p w14:paraId="45D80E7B" w14:textId="77777777" w:rsidR="00C35A07" w:rsidRPr="00717819" w:rsidRDefault="00C35A07" w:rsidP="00C35A07">
            <w:pPr>
              <w:spacing w:before="120" w:line="280" w:lineRule="atLeast"/>
            </w:pPr>
            <w:r w:rsidRPr="00717819">
              <w:t>- MRO enhancement for R19 mobility mechanisms, including inter-CU LTM and intra-CU conditional LTM [RAN3, RAN2]:</w:t>
            </w:r>
          </w:p>
          <w:p w14:paraId="0CB04D98" w14:textId="77777777" w:rsidR="00C35A07" w:rsidRPr="000B6C96" w:rsidRDefault="00C35A07" w:rsidP="00C35A07">
            <w:pPr>
              <w:pStyle w:val="ListParagraph"/>
              <w:widowControl w:val="0"/>
              <w:numPr>
                <w:ilvl w:val="0"/>
                <w:numId w:val="21"/>
              </w:numPr>
              <w:overflowPunct/>
              <w:autoSpaceDE/>
              <w:autoSpaceDN/>
              <w:adjustRightInd/>
              <w:spacing w:before="120" w:after="0" w:line="280" w:lineRule="atLeast"/>
              <w:jc w:val="both"/>
              <w:textAlignment w:val="auto"/>
            </w:pPr>
            <w:r w:rsidRPr="00717819">
              <w:t>Specification of the inter-node information exchange, including possible enhancements on the existing interfaces [RAN3]</w:t>
            </w:r>
          </w:p>
          <w:p w14:paraId="629D6994" w14:textId="77777777" w:rsidR="00C35A07" w:rsidRPr="00717819" w:rsidRDefault="00C35A07" w:rsidP="00C35A07">
            <w:pPr>
              <w:pStyle w:val="ListParagraph"/>
              <w:widowControl w:val="0"/>
              <w:numPr>
                <w:ilvl w:val="0"/>
                <w:numId w:val="21"/>
              </w:numPr>
              <w:overflowPunct/>
              <w:autoSpaceDE/>
              <w:autoSpaceDN/>
              <w:adjustRightInd/>
              <w:spacing w:before="120" w:after="0" w:line="280" w:lineRule="atLeast"/>
              <w:jc w:val="both"/>
              <w:textAlignment w:val="auto"/>
            </w:pPr>
            <w:r w:rsidRPr="00717819">
              <w:t>Identify and specify necessary UE reporting to enhance the mobility parameter tuning [RAN2]</w:t>
            </w:r>
          </w:p>
          <w:p w14:paraId="28F9301C" w14:textId="214188C3" w:rsidR="00C35A07" w:rsidRPr="00717819" w:rsidRDefault="00C35A07" w:rsidP="00C35A07">
            <w:pPr>
              <w:spacing w:before="120" w:line="280" w:lineRule="atLeast"/>
            </w:pPr>
            <w:r w:rsidRPr="00717819">
              <w:t>If needed, co-operate with RAN1, SA5.</w:t>
            </w:r>
          </w:p>
        </w:tc>
      </w:tr>
    </w:tbl>
    <w:p w14:paraId="298B0BAC" w14:textId="12ED427C" w:rsidR="007602C5" w:rsidRPr="00717819" w:rsidRDefault="007602C5" w:rsidP="00A7227A">
      <w:pPr>
        <w:pStyle w:val="Discussion"/>
      </w:pPr>
      <w:r w:rsidRPr="00717819">
        <w:t>This contribution discusses</w:t>
      </w:r>
      <w:r w:rsidR="00C05E08" w:rsidRPr="00717819">
        <w:t xml:space="preserve"> potential MRO enhancements for </w:t>
      </w:r>
      <w:r w:rsidR="00C35A07" w:rsidRPr="00717819">
        <w:t>inter-CU LTM</w:t>
      </w:r>
      <w:r w:rsidR="00C05E08" w:rsidRPr="00717819">
        <w:t xml:space="preserve"> cell switch. </w:t>
      </w:r>
    </w:p>
    <w:p w14:paraId="35994016" w14:textId="43651609" w:rsidR="005D4C64" w:rsidRPr="001034A2" w:rsidRDefault="00834A71" w:rsidP="001034A2">
      <w:pPr>
        <w:pStyle w:val="Heading1"/>
      </w:pPr>
      <w:r w:rsidRPr="00717819">
        <w:t>2</w:t>
      </w:r>
      <w:r w:rsidRPr="00717819">
        <w:tab/>
        <w:t>Discussion</w:t>
      </w:r>
      <w:bookmarkStart w:id="3" w:name="_Ref209689962"/>
    </w:p>
    <w:p w14:paraId="2C975353" w14:textId="19F88938" w:rsidR="00571B29" w:rsidRPr="00717819" w:rsidRDefault="00571B29" w:rsidP="00571B29">
      <w:pPr>
        <w:pStyle w:val="Heading2"/>
      </w:pPr>
      <w:r w:rsidRPr="00717819">
        <w:t>2.</w:t>
      </w:r>
      <w:r w:rsidR="00911E14">
        <w:t>1</w:t>
      </w:r>
      <w:r w:rsidRPr="00717819">
        <w:tab/>
        <w:t>Failure due to wrong beam and outdated TA</w:t>
      </w:r>
    </w:p>
    <w:p w14:paraId="44646920" w14:textId="0DD88A9F" w:rsidR="00571B29" w:rsidRPr="00410098" w:rsidRDefault="000F7FC2" w:rsidP="00571B29">
      <w:pPr>
        <w:rPr>
          <w:rFonts w:ascii="Arial" w:hAnsi="Arial" w:cs="Arial"/>
        </w:rPr>
      </w:pPr>
      <w:r>
        <w:rPr>
          <w:rFonts w:ascii="Arial" w:hAnsi="Arial" w:cs="Arial"/>
        </w:rPr>
        <w:t>T</w:t>
      </w:r>
      <w:r w:rsidR="00571B29" w:rsidRPr="00717819">
        <w:rPr>
          <w:rFonts w:ascii="Arial" w:hAnsi="Arial" w:cs="Arial"/>
        </w:rPr>
        <w:t>he previous RAN3#</w:t>
      </w:r>
      <w:r>
        <w:rPr>
          <w:rFonts w:ascii="Arial" w:hAnsi="Arial" w:cs="Arial"/>
        </w:rPr>
        <w:t>130</w:t>
      </w:r>
      <w:r w:rsidR="00571B29" w:rsidRPr="00717819">
        <w:rPr>
          <w:rFonts w:ascii="Arial" w:hAnsi="Arial" w:cs="Arial"/>
        </w:rPr>
        <w:t xml:space="preserve"> meeting</w:t>
      </w:r>
      <w:r>
        <w:rPr>
          <w:rFonts w:ascii="Arial" w:hAnsi="Arial" w:cs="Arial"/>
        </w:rPr>
        <w:t xml:space="preserve"> discussed the failure case due to wrong beam and outdated TA, it was agreed that the target gNB indicates the </w:t>
      </w:r>
      <w:r w:rsidR="00415AE6" w:rsidRPr="00415AE6">
        <w:rPr>
          <w:rFonts w:ascii="Arial" w:hAnsi="Arial" w:cs="Arial"/>
        </w:rPr>
        <w:t>re-established/recovery beam, TA value used at successful RACH-based access and Source gNB UE XnAP ID to source gNB.</w:t>
      </w:r>
      <w:r w:rsidR="00415AE6">
        <w:rPr>
          <w:rFonts w:ascii="Arial" w:hAnsi="Arial" w:cs="Arial"/>
        </w:rPr>
        <w:t xml:space="preserve"> However, which message should be used for the transmission of beam/TA info</w:t>
      </w:r>
      <w:r w:rsidR="00631B60">
        <w:rPr>
          <w:rFonts w:ascii="Arial" w:hAnsi="Arial" w:cs="Arial"/>
        </w:rPr>
        <w:t>rmation</w:t>
      </w:r>
      <w:r w:rsidR="00415AE6">
        <w:rPr>
          <w:rFonts w:ascii="Arial" w:hAnsi="Arial" w:cs="Arial"/>
        </w:rPr>
        <w:t xml:space="preserve"> is left as FFS.</w:t>
      </w:r>
    </w:p>
    <w:tbl>
      <w:tblPr>
        <w:tblStyle w:val="TableGrid"/>
        <w:tblW w:w="0" w:type="auto"/>
        <w:tblLook w:val="04A0" w:firstRow="1" w:lastRow="0" w:firstColumn="1" w:lastColumn="0" w:noHBand="0" w:noVBand="1"/>
      </w:tblPr>
      <w:tblGrid>
        <w:gridCol w:w="9629"/>
      </w:tblGrid>
      <w:tr w:rsidR="00571B29" w:rsidRPr="00717819" w14:paraId="3CBFE365" w14:textId="77777777" w:rsidTr="009D42A0">
        <w:tc>
          <w:tcPr>
            <w:tcW w:w="9629" w:type="dxa"/>
          </w:tcPr>
          <w:p w14:paraId="589DE751" w14:textId="0DCBFB76" w:rsidR="00571B29" w:rsidRPr="00410098" w:rsidRDefault="00415AE6" w:rsidP="00C90768">
            <w:pPr>
              <w:pStyle w:val="NormalWeb"/>
              <w:spacing w:before="0" w:beforeAutospacing="0" w:after="60" w:afterAutospacing="0"/>
              <w:rPr>
                <w:rFonts w:ascii="Calibri" w:hAnsi="Calibri" w:cs="Calibri"/>
                <w:color w:val="008000"/>
                <w:sz w:val="18"/>
                <w:szCs w:val="18"/>
              </w:rPr>
            </w:pPr>
            <w:r>
              <w:rPr>
                <w:rFonts w:ascii="Calibri" w:hAnsi="Calibri" w:cs="Calibri"/>
                <w:b/>
                <w:bCs/>
                <w:color w:val="0000FF"/>
                <w:sz w:val="18"/>
                <w:szCs w:val="18"/>
              </w:rPr>
              <w:t>ACCESS AND MOBILITY INDICATION or FAILURE INDICATION?</w:t>
            </w:r>
          </w:p>
        </w:tc>
      </w:tr>
    </w:tbl>
    <w:p w14:paraId="288372C8" w14:textId="77777777" w:rsidR="00571B29" w:rsidRPr="00717819" w:rsidRDefault="00571B29" w:rsidP="00571B29">
      <w:pPr>
        <w:rPr>
          <w:rFonts w:ascii="Arial" w:hAnsi="Arial" w:cs="Arial"/>
        </w:rPr>
      </w:pPr>
    </w:p>
    <w:p w14:paraId="7E31F7D3" w14:textId="16BA6749" w:rsidR="00A721FA" w:rsidRPr="00717819" w:rsidRDefault="008952E8" w:rsidP="00571B29">
      <w:pPr>
        <w:rPr>
          <w:rFonts w:ascii="Arial" w:hAnsi="Arial" w:cs="Arial"/>
        </w:rPr>
      </w:pPr>
      <w:r w:rsidRPr="00717819">
        <w:rPr>
          <w:rFonts w:ascii="Arial" w:hAnsi="Arial" w:cs="Arial"/>
        </w:rPr>
        <w:t>Rega</w:t>
      </w:r>
      <w:r w:rsidR="00410098">
        <w:rPr>
          <w:rFonts w:ascii="Arial" w:hAnsi="Arial" w:cs="Arial"/>
        </w:rPr>
        <w:t>rd</w:t>
      </w:r>
      <w:r w:rsidRPr="00717819">
        <w:rPr>
          <w:rFonts w:ascii="Arial" w:hAnsi="Arial" w:cs="Arial"/>
        </w:rPr>
        <w:t>ing the signal</w:t>
      </w:r>
      <w:r w:rsidR="00410098">
        <w:rPr>
          <w:rFonts w:ascii="Arial" w:hAnsi="Arial" w:cs="Arial"/>
        </w:rPr>
        <w:t>l</w:t>
      </w:r>
      <w:r w:rsidRPr="00717819">
        <w:rPr>
          <w:rFonts w:ascii="Arial" w:hAnsi="Arial" w:cs="Arial"/>
        </w:rPr>
        <w:t xml:space="preserve">ing in XnAP, we think the </w:t>
      </w:r>
      <w:r w:rsidR="00975847" w:rsidRPr="00717819">
        <w:rPr>
          <w:rFonts w:ascii="Arial" w:hAnsi="Arial" w:cs="Arial"/>
        </w:rPr>
        <w:t>FAILURE INDICATION</w:t>
      </w:r>
      <w:r w:rsidRPr="00717819">
        <w:rPr>
          <w:rFonts w:ascii="Arial" w:hAnsi="Arial" w:cs="Arial"/>
        </w:rPr>
        <w:t xml:space="preserve"> message is more suitable than </w:t>
      </w:r>
      <w:r w:rsidR="00975847" w:rsidRPr="00717819">
        <w:rPr>
          <w:rFonts w:ascii="Arial" w:hAnsi="Arial" w:cs="Arial"/>
        </w:rPr>
        <w:t xml:space="preserve">ACCESS AND </w:t>
      </w:r>
      <w:bookmarkStart w:id="4" w:name="_Toc5646119"/>
      <w:r w:rsidR="00975847" w:rsidRPr="00717819">
        <w:rPr>
          <w:rFonts w:ascii="Arial" w:hAnsi="Arial" w:cs="Arial"/>
        </w:rPr>
        <w:t>MOBIL</w:t>
      </w:r>
      <w:r w:rsidR="00410098">
        <w:rPr>
          <w:rFonts w:ascii="Arial" w:hAnsi="Arial" w:cs="Arial"/>
        </w:rPr>
        <w:t>I</w:t>
      </w:r>
      <w:r w:rsidR="00975847" w:rsidRPr="00717819">
        <w:rPr>
          <w:rFonts w:ascii="Arial" w:hAnsi="Arial" w:cs="Arial"/>
        </w:rPr>
        <w:t xml:space="preserve">TY </w:t>
      </w:r>
      <w:bookmarkEnd w:id="4"/>
      <w:r w:rsidR="00975847" w:rsidRPr="00717819">
        <w:rPr>
          <w:rFonts w:ascii="Arial" w:hAnsi="Arial" w:cs="Arial"/>
        </w:rPr>
        <w:t xml:space="preserve">INDICATION </w:t>
      </w:r>
      <w:r w:rsidRPr="00717819">
        <w:rPr>
          <w:rFonts w:ascii="Arial" w:hAnsi="Arial" w:cs="Arial"/>
        </w:rPr>
        <w:t>message as the Failure Indication procedure is designed to transfer information regarding RRC re-establishment attempts, or received RLF Reports, between NG-RAN nodes.</w:t>
      </w:r>
      <w:r w:rsidRPr="00717819">
        <w:t xml:space="preserve"> </w:t>
      </w:r>
      <w:r w:rsidRPr="00717819">
        <w:rPr>
          <w:rFonts w:ascii="Arial" w:hAnsi="Arial" w:cs="Arial"/>
        </w:rPr>
        <w:t xml:space="preserve">The </w:t>
      </w:r>
      <w:r w:rsidR="00975847" w:rsidRPr="00717819">
        <w:rPr>
          <w:rFonts w:ascii="Arial" w:hAnsi="Arial" w:cs="Arial"/>
        </w:rPr>
        <w:t xml:space="preserve">FAILURE INDICATION </w:t>
      </w:r>
      <w:r w:rsidRPr="00717819">
        <w:rPr>
          <w:rFonts w:ascii="Arial" w:hAnsi="Arial" w:cs="Arial"/>
        </w:rPr>
        <w:t xml:space="preserve">message signalling takes place from the NG-RAN node at which a re-establishment attempt is made, or an RLF Report is </w:t>
      </w:r>
      <w:r w:rsidR="00975847" w:rsidRPr="00717819">
        <w:rPr>
          <w:rFonts w:ascii="Arial" w:hAnsi="Arial" w:cs="Arial"/>
        </w:rPr>
        <w:t>retrieved</w:t>
      </w:r>
      <w:r w:rsidRPr="00717819">
        <w:rPr>
          <w:rFonts w:ascii="Arial" w:hAnsi="Arial" w:cs="Arial"/>
        </w:rPr>
        <w:t>, to an NG-RAN node to which the UE concerned may have previously been attached prior to the connection failure.</w:t>
      </w:r>
    </w:p>
    <w:p w14:paraId="23D2DEC3" w14:textId="58B84B20" w:rsidR="00A721FA" w:rsidRDefault="00A721FA" w:rsidP="00571B29">
      <w:pPr>
        <w:rPr>
          <w:rFonts w:ascii="Arial" w:hAnsi="Arial" w:cs="Arial"/>
        </w:rPr>
      </w:pPr>
      <w:r w:rsidRPr="00717819">
        <w:rPr>
          <w:rFonts w:ascii="Arial" w:hAnsi="Arial" w:cs="Arial"/>
        </w:rPr>
        <w:t>The beam and TA information for the failure due to wrong beam or outdated TA should be transmitted from the node of a re-establishment or recov</w:t>
      </w:r>
      <w:r w:rsidR="00975847" w:rsidRPr="00717819">
        <w:rPr>
          <w:rFonts w:ascii="Arial" w:hAnsi="Arial" w:cs="Arial"/>
        </w:rPr>
        <w:t>er</w:t>
      </w:r>
      <w:r w:rsidRPr="00717819">
        <w:rPr>
          <w:rFonts w:ascii="Arial" w:hAnsi="Arial" w:cs="Arial"/>
        </w:rPr>
        <w:t>ing attempt to the sou</w:t>
      </w:r>
      <w:r w:rsidR="00410098">
        <w:rPr>
          <w:rFonts w:ascii="Arial" w:hAnsi="Arial" w:cs="Arial"/>
        </w:rPr>
        <w:t>r</w:t>
      </w:r>
      <w:r w:rsidRPr="00717819">
        <w:rPr>
          <w:rFonts w:ascii="Arial" w:hAnsi="Arial" w:cs="Arial"/>
        </w:rPr>
        <w:t xml:space="preserve">ce node, which is exactly the purpose and the message transfer as the </w:t>
      </w:r>
      <w:r w:rsidR="00975847" w:rsidRPr="00717819">
        <w:rPr>
          <w:rFonts w:ascii="Arial" w:hAnsi="Arial" w:cs="Arial"/>
        </w:rPr>
        <w:t xml:space="preserve">FAILURE INDICATION </w:t>
      </w:r>
      <w:r w:rsidRPr="00717819">
        <w:rPr>
          <w:rFonts w:ascii="Arial" w:hAnsi="Arial" w:cs="Arial"/>
        </w:rPr>
        <w:t xml:space="preserve">message. </w:t>
      </w:r>
    </w:p>
    <w:p w14:paraId="5E77D63E" w14:textId="31E0B8F2" w:rsidR="003F314C" w:rsidRDefault="003F314C" w:rsidP="00571B29">
      <w:pPr>
        <w:rPr>
          <w:rFonts w:ascii="Arial" w:hAnsi="Arial" w:cs="Arial"/>
        </w:rPr>
      </w:pPr>
      <w:r>
        <w:rPr>
          <w:rFonts w:ascii="Arial" w:hAnsi="Arial" w:cs="Arial"/>
        </w:rPr>
        <w:t>Moreover, when failure due to wrong beam/outdated TA happens</w:t>
      </w:r>
      <w:r w:rsidR="00B9580E">
        <w:rPr>
          <w:rFonts w:ascii="Arial" w:hAnsi="Arial" w:cs="Arial"/>
        </w:rPr>
        <w:t>, if the UE sends the RLF Report to target node</w:t>
      </w:r>
      <w:r w:rsidR="008848F9">
        <w:rPr>
          <w:rFonts w:ascii="Arial" w:hAnsi="Arial" w:cs="Arial" w:hint="eastAsia"/>
          <w:lang w:eastAsia="zh-CN"/>
        </w:rPr>
        <w:t xml:space="preserve"> after the failure</w:t>
      </w:r>
      <w:r w:rsidR="00B9580E">
        <w:rPr>
          <w:rFonts w:ascii="Arial" w:hAnsi="Arial" w:cs="Arial"/>
        </w:rPr>
        <w:t xml:space="preserve">, the target node then can transmit the </w:t>
      </w:r>
      <w:r w:rsidR="003B08D3">
        <w:rPr>
          <w:rFonts w:ascii="Arial" w:hAnsi="Arial" w:cs="Arial"/>
        </w:rPr>
        <w:t>beam/</w:t>
      </w:r>
      <w:r w:rsidR="00B9580E" w:rsidRPr="00415AE6">
        <w:rPr>
          <w:rFonts w:ascii="Arial" w:hAnsi="Arial" w:cs="Arial"/>
        </w:rPr>
        <w:t xml:space="preserve">TA </w:t>
      </w:r>
      <w:r w:rsidR="00631B60">
        <w:rPr>
          <w:rFonts w:ascii="Arial" w:hAnsi="Arial" w:cs="Arial"/>
        </w:rPr>
        <w:t xml:space="preserve">information </w:t>
      </w:r>
      <w:r w:rsidR="00B9580E">
        <w:rPr>
          <w:rFonts w:ascii="Arial" w:hAnsi="Arial" w:cs="Arial"/>
        </w:rPr>
        <w:t>together with the RLF Report</w:t>
      </w:r>
      <w:r w:rsidR="00257D1F">
        <w:rPr>
          <w:rFonts w:ascii="Arial" w:hAnsi="Arial" w:cs="Arial"/>
        </w:rPr>
        <w:t xml:space="preserve"> received from the UE</w:t>
      </w:r>
      <w:r w:rsidR="00B9580E">
        <w:rPr>
          <w:rFonts w:ascii="Arial" w:hAnsi="Arial" w:cs="Arial"/>
        </w:rPr>
        <w:t xml:space="preserve"> to the source gNB in one </w:t>
      </w:r>
      <w:r w:rsidR="00B9580E" w:rsidRPr="00717819">
        <w:rPr>
          <w:rFonts w:ascii="Arial" w:hAnsi="Arial" w:cs="Arial"/>
        </w:rPr>
        <w:t>FAILURE INDICATION message</w:t>
      </w:r>
      <w:r w:rsidR="00B9580E">
        <w:rPr>
          <w:rFonts w:ascii="Arial" w:hAnsi="Arial" w:cs="Arial"/>
        </w:rPr>
        <w:t xml:space="preserve">. </w:t>
      </w:r>
      <w:r w:rsidR="003B08D3">
        <w:rPr>
          <w:rFonts w:ascii="Arial" w:hAnsi="Arial" w:cs="Arial" w:hint="eastAsia"/>
          <w:lang w:eastAsia="zh-CN"/>
        </w:rPr>
        <w:t>Otherwise, i</w:t>
      </w:r>
      <w:r w:rsidR="00B9580E">
        <w:rPr>
          <w:rFonts w:ascii="Arial" w:hAnsi="Arial" w:cs="Arial"/>
        </w:rPr>
        <w:t>f there is no RLF Report from the UE, the target gNB can transmit the RRC Reestab Reporting without RLF Report together with the</w:t>
      </w:r>
      <w:r w:rsidR="00B9580E" w:rsidRPr="00B9580E">
        <w:rPr>
          <w:rFonts w:ascii="Arial" w:hAnsi="Arial" w:cs="Arial"/>
        </w:rPr>
        <w:t xml:space="preserve"> </w:t>
      </w:r>
      <w:r w:rsidR="00B9580E" w:rsidRPr="00415AE6">
        <w:rPr>
          <w:rFonts w:ascii="Arial" w:hAnsi="Arial" w:cs="Arial"/>
        </w:rPr>
        <w:t>re-established/recovery beam</w:t>
      </w:r>
      <w:r w:rsidR="003B08D3">
        <w:rPr>
          <w:rFonts w:ascii="Arial" w:hAnsi="Arial" w:cs="Arial"/>
        </w:rPr>
        <w:t xml:space="preserve"> and/or the </w:t>
      </w:r>
      <w:r w:rsidR="00B9580E">
        <w:rPr>
          <w:rFonts w:ascii="Arial" w:hAnsi="Arial" w:cs="Arial"/>
        </w:rPr>
        <w:t xml:space="preserve">successful </w:t>
      </w:r>
      <w:r w:rsidR="00B9580E" w:rsidRPr="00415AE6">
        <w:rPr>
          <w:rFonts w:ascii="Arial" w:hAnsi="Arial" w:cs="Arial"/>
        </w:rPr>
        <w:t>TA value</w:t>
      </w:r>
      <w:r w:rsidR="00B9580E">
        <w:rPr>
          <w:rFonts w:ascii="Arial" w:hAnsi="Arial" w:cs="Arial"/>
        </w:rPr>
        <w:t xml:space="preserve"> in one </w:t>
      </w:r>
      <w:r w:rsidR="00B9580E" w:rsidRPr="00717819">
        <w:rPr>
          <w:rFonts w:ascii="Arial" w:hAnsi="Arial" w:cs="Arial"/>
        </w:rPr>
        <w:t>FAILURE INDICATION message</w:t>
      </w:r>
      <w:r w:rsidR="00257D1F">
        <w:rPr>
          <w:rFonts w:ascii="Arial" w:hAnsi="Arial" w:cs="Arial"/>
        </w:rPr>
        <w:t>.</w:t>
      </w:r>
      <w:r w:rsidR="003B08D3">
        <w:rPr>
          <w:rFonts w:ascii="Arial" w:hAnsi="Arial" w:cs="Arial"/>
        </w:rPr>
        <w:t xml:space="preserve"> Additionally, </w:t>
      </w:r>
      <w:r w:rsidR="008848F9">
        <w:rPr>
          <w:rFonts w:ascii="Arial" w:hAnsi="Arial" w:cs="Arial" w:hint="eastAsia"/>
          <w:lang w:eastAsia="zh-CN"/>
        </w:rPr>
        <w:t>as the beam</w:t>
      </w:r>
      <w:r w:rsidR="008848F9">
        <w:rPr>
          <w:rFonts w:ascii="Arial" w:hAnsi="Arial" w:cs="Arial"/>
          <w:lang w:eastAsia="zh-CN"/>
        </w:rPr>
        <w:t xml:space="preserve">/TA </w:t>
      </w:r>
      <w:r w:rsidR="00631B60">
        <w:rPr>
          <w:rFonts w:ascii="Arial" w:hAnsi="Arial" w:cs="Arial"/>
        </w:rPr>
        <w:t xml:space="preserve">information </w:t>
      </w:r>
      <w:r w:rsidR="008848F9">
        <w:rPr>
          <w:rFonts w:ascii="Arial" w:hAnsi="Arial" w:cs="Arial"/>
          <w:lang w:eastAsia="zh-CN"/>
        </w:rPr>
        <w:t xml:space="preserve">is within one XnAP message as the RLF </w:t>
      </w:r>
      <w:r w:rsidR="008848F9">
        <w:rPr>
          <w:rFonts w:ascii="Arial" w:hAnsi="Arial" w:cs="Arial"/>
          <w:lang w:eastAsia="zh-CN"/>
        </w:rPr>
        <w:lastRenderedPageBreak/>
        <w:t>Report or the</w:t>
      </w:r>
      <w:r w:rsidR="008848F9" w:rsidRPr="008848F9">
        <w:rPr>
          <w:rFonts w:ascii="Arial" w:hAnsi="Arial" w:cs="Arial"/>
        </w:rPr>
        <w:t xml:space="preserve"> </w:t>
      </w:r>
      <w:r w:rsidR="008848F9">
        <w:rPr>
          <w:rFonts w:ascii="Arial" w:hAnsi="Arial" w:cs="Arial"/>
        </w:rPr>
        <w:t>RRC Reestab Reporting without RLF Report,</w:t>
      </w:r>
      <w:r w:rsidR="008848F9">
        <w:rPr>
          <w:rFonts w:ascii="Arial" w:hAnsi="Arial" w:cs="Arial"/>
          <w:lang w:eastAsia="zh-CN"/>
        </w:rPr>
        <w:t xml:space="preserve"> </w:t>
      </w:r>
      <w:r w:rsidR="003B08D3">
        <w:rPr>
          <w:rFonts w:ascii="Arial" w:hAnsi="Arial" w:cs="Arial"/>
        </w:rPr>
        <w:t xml:space="preserve">the </w:t>
      </w:r>
      <w:r w:rsidR="00257D1F">
        <w:rPr>
          <w:rFonts w:ascii="Arial" w:hAnsi="Arial" w:cs="Arial"/>
        </w:rPr>
        <w:t xml:space="preserve">source gNB is able to corelate the </w:t>
      </w:r>
      <w:r w:rsidR="003B08D3">
        <w:rPr>
          <w:rFonts w:ascii="Arial" w:hAnsi="Arial" w:cs="Arial"/>
        </w:rPr>
        <w:t xml:space="preserve">beam/TA </w:t>
      </w:r>
      <w:r w:rsidR="00631B60">
        <w:rPr>
          <w:rFonts w:ascii="Arial" w:hAnsi="Arial" w:cs="Arial"/>
        </w:rPr>
        <w:t xml:space="preserve">information </w:t>
      </w:r>
      <w:r w:rsidR="00257D1F">
        <w:rPr>
          <w:rFonts w:ascii="Arial" w:hAnsi="Arial" w:cs="Arial"/>
        </w:rPr>
        <w:t>with the RLF Report or the information within the RRC Reestab Reporting without RLF Report.</w:t>
      </w:r>
    </w:p>
    <w:p w14:paraId="5ED715CA" w14:textId="7A0E7906" w:rsidR="00257D1F" w:rsidRDefault="003B08D3" w:rsidP="00571B29">
      <w:pPr>
        <w:rPr>
          <w:rFonts w:ascii="Arial" w:hAnsi="Arial" w:cs="Arial"/>
          <w:lang w:eastAsia="zh-CN"/>
        </w:rPr>
      </w:pPr>
      <w:r>
        <w:rPr>
          <w:rFonts w:ascii="Arial" w:hAnsi="Arial" w:cs="Arial"/>
        </w:rPr>
        <w:t>On the other hand</w:t>
      </w:r>
      <w:r w:rsidR="00257D1F">
        <w:rPr>
          <w:rFonts w:ascii="Arial" w:hAnsi="Arial" w:cs="Arial"/>
        </w:rPr>
        <w:t xml:space="preserve">, if using </w:t>
      </w:r>
      <w:r w:rsidR="00257D1F" w:rsidRPr="00717819">
        <w:rPr>
          <w:rFonts w:ascii="Arial" w:hAnsi="Arial" w:cs="Arial"/>
        </w:rPr>
        <w:t>ACCESS AND MOBIL</w:t>
      </w:r>
      <w:r w:rsidR="00257D1F">
        <w:rPr>
          <w:rFonts w:ascii="Arial" w:hAnsi="Arial" w:cs="Arial"/>
        </w:rPr>
        <w:t>I</w:t>
      </w:r>
      <w:r w:rsidR="00257D1F" w:rsidRPr="00717819">
        <w:rPr>
          <w:rFonts w:ascii="Arial" w:hAnsi="Arial" w:cs="Arial"/>
        </w:rPr>
        <w:t>TY INDICATION message</w:t>
      </w:r>
      <w:r w:rsidR="00257D1F">
        <w:rPr>
          <w:rFonts w:ascii="Arial" w:hAnsi="Arial" w:cs="Arial"/>
        </w:rPr>
        <w:t xml:space="preserve"> to transmit the </w:t>
      </w:r>
      <w:r w:rsidR="00257D1F" w:rsidRPr="00415AE6">
        <w:rPr>
          <w:rFonts w:ascii="Arial" w:hAnsi="Arial" w:cs="Arial"/>
        </w:rPr>
        <w:t>re-established/recovery beam</w:t>
      </w:r>
      <w:r w:rsidR="00257D1F">
        <w:rPr>
          <w:rFonts w:ascii="Arial" w:hAnsi="Arial" w:cs="Arial"/>
        </w:rPr>
        <w:t xml:space="preserve"> and successful </w:t>
      </w:r>
      <w:r w:rsidR="00257D1F" w:rsidRPr="00415AE6">
        <w:rPr>
          <w:rFonts w:ascii="Arial" w:hAnsi="Arial" w:cs="Arial"/>
        </w:rPr>
        <w:t>TA value</w:t>
      </w:r>
      <w:r w:rsidR="00257D1F">
        <w:rPr>
          <w:rFonts w:ascii="Arial" w:hAnsi="Arial" w:cs="Arial"/>
        </w:rPr>
        <w:t xml:space="preserve">, then when failure due to wrong beam/outdated TA </w:t>
      </w:r>
      <w:r w:rsidR="00631B60">
        <w:rPr>
          <w:rFonts w:ascii="Arial" w:hAnsi="Arial" w:cs="Arial"/>
        </w:rPr>
        <w:t>occurs</w:t>
      </w:r>
      <w:r w:rsidR="00257D1F">
        <w:rPr>
          <w:rFonts w:ascii="Arial" w:hAnsi="Arial" w:cs="Arial"/>
        </w:rPr>
        <w:t xml:space="preserve">, one XnAP </w:t>
      </w:r>
      <w:r w:rsidR="00257D1F" w:rsidRPr="00717819">
        <w:rPr>
          <w:rFonts w:ascii="Arial" w:hAnsi="Arial" w:cs="Arial"/>
        </w:rPr>
        <w:t>ACCESS AND MOBIL</w:t>
      </w:r>
      <w:r w:rsidR="00257D1F">
        <w:rPr>
          <w:rFonts w:ascii="Arial" w:hAnsi="Arial" w:cs="Arial"/>
        </w:rPr>
        <w:t>I</w:t>
      </w:r>
      <w:r w:rsidR="00257D1F" w:rsidRPr="00717819">
        <w:rPr>
          <w:rFonts w:ascii="Arial" w:hAnsi="Arial" w:cs="Arial"/>
        </w:rPr>
        <w:t>TY INDICATION message</w:t>
      </w:r>
      <w:r w:rsidR="00257D1F">
        <w:rPr>
          <w:rFonts w:ascii="Arial" w:hAnsi="Arial" w:cs="Arial"/>
        </w:rPr>
        <w:t xml:space="preserve"> will be used to transmit the </w:t>
      </w:r>
      <w:r w:rsidR="00257D1F" w:rsidRPr="00415AE6">
        <w:rPr>
          <w:rFonts w:ascii="Arial" w:hAnsi="Arial" w:cs="Arial"/>
        </w:rPr>
        <w:t>re-established/recovery beam</w:t>
      </w:r>
      <w:r w:rsidR="00257D1F">
        <w:rPr>
          <w:rFonts w:ascii="Arial" w:hAnsi="Arial" w:cs="Arial"/>
        </w:rPr>
        <w:t xml:space="preserve"> and</w:t>
      </w:r>
      <w:r w:rsidR="00631B60">
        <w:rPr>
          <w:rFonts w:ascii="Arial" w:hAnsi="Arial" w:cs="Arial"/>
        </w:rPr>
        <w:t>/or</w:t>
      </w:r>
      <w:r w:rsidR="00257D1F">
        <w:rPr>
          <w:rFonts w:ascii="Arial" w:hAnsi="Arial" w:cs="Arial"/>
        </w:rPr>
        <w:t xml:space="preserve"> successful </w:t>
      </w:r>
      <w:r w:rsidR="00257D1F" w:rsidRPr="00415AE6">
        <w:rPr>
          <w:rFonts w:ascii="Arial" w:hAnsi="Arial" w:cs="Arial"/>
        </w:rPr>
        <w:t>TA value</w:t>
      </w:r>
      <w:r w:rsidR="00257D1F">
        <w:rPr>
          <w:rFonts w:ascii="Arial" w:hAnsi="Arial" w:cs="Arial"/>
        </w:rPr>
        <w:t xml:space="preserve">, while another XnAP </w:t>
      </w:r>
      <w:r w:rsidR="00257D1F" w:rsidRPr="00717819">
        <w:rPr>
          <w:rFonts w:ascii="Arial" w:hAnsi="Arial" w:cs="Arial"/>
        </w:rPr>
        <w:t>FAILURE INDICATION</w:t>
      </w:r>
      <w:r w:rsidR="00257D1F">
        <w:rPr>
          <w:rFonts w:ascii="Arial" w:hAnsi="Arial" w:cs="Arial"/>
        </w:rPr>
        <w:t xml:space="preserve"> message will be used to transmit the RLF Report or RRC Reestab Reporting without RLF Report, resulting in always two XnAP messages for one failure case. </w:t>
      </w:r>
    </w:p>
    <w:p w14:paraId="2C1F3801" w14:textId="471F43AA" w:rsidR="00257D1F" w:rsidRPr="00717819" w:rsidRDefault="00A67647" w:rsidP="00257D1F">
      <w:pPr>
        <w:pStyle w:val="Observation"/>
        <w:numPr>
          <w:ilvl w:val="0"/>
          <w:numId w:val="25"/>
        </w:numPr>
        <w:ind w:left="1701" w:hanging="1701"/>
        <w:rPr>
          <w:rFonts w:cs="Arial"/>
          <w:lang w:eastAsia="zh-CN"/>
        </w:rPr>
      </w:pPr>
      <w:bookmarkStart w:id="5" w:name="_Toc219973413"/>
      <w:r>
        <w:rPr>
          <w:rFonts w:cs="Arial"/>
          <w:lang w:eastAsia="zh-CN"/>
        </w:rPr>
        <w:t xml:space="preserve">Transmitting </w:t>
      </w:r>
      <w:r w:rsidR="00257D1F">
        <w:rPr>
          <w:rFonts w:cs="Arial"/>
        </w:rPr>
        <w:t xml:space="preserve">the </w:t>
      </w:r>
      <w:r w:rsidR="00257D1F" w:rsidRPr="00415AE6">
        <w:rPr>
          <w:rFonts w:cs="Arial"/>
        </w:rPr>
        <w:t>beam</w:t>
      </w:r>
      <w:r w:rsidR="00257D1F">
        <w:rPr>
          <w:rFonts w:cs="Arial"/>
        </w:rPr>
        <w:t xml:space="preserve"> and </w:t>
      </w:r>
      <w:r w:rsidR="00257D1F" w:rsidRPr="00415AE6">
        <w:rPr>
          <w:rFonts w:cs="Arial"/>
        </w:rPr>
        <w:t xml:space="preserve">TA </w:t>
      </w:r>
      <w:r w:rsidR="00631B60">
        <w:rPr>
          <w:rFonts w:cs="Arial"/>
        </w:rPr>
        <w:t>information</w:t>
      </w:r>
      <w:r>
        <w:rPr>
          <w:rFonts w:cs="Arial"/>
        </w:rPr>
        <w:t xml:space="preserve"> via </w:t>
      </w:r>
      <w:r w:rsidRPr="00717819">
        <w:rPr>
          <w:rFonts w:cs="Arial"/>
        </w:rPr>
        <w:t>FAILURE INDICATION</w:t>
      </w:r>
      <w:r>
        <w:rPr>
          <w:rFonts w:cs="Arial"/>
        </w:rPr>
        <w:t xml:space="preserve"> is more efficient than via </w:t>
      </w:r>
      <w:r w:rsidRPr="00717819">
        <w:rPr>
          <w:rFonts w:cs="Arial"/>
        </w:rPr>
        <w:t>ACCESS AND MOBIL</w:t>
      </w:r>
      <w:r>
        <w:rPr>
          <w:rFonts w:cs="Arial"/>
        </w:rPr>
        <w:t>I</w:t>
      </w:r>
      <w:r w:rsidRPr="00717819">
        <w:rPr>
          <w:rFonts w:cs="Arial"/>
        </w:rPr>
        <w:t>TY INDICATION</w:t>
      </w:r>
      <w:r>
        <w:rPr>
          <w:rFonts w:cs="Arial"/>
        </w:rPr>
        <w:t>, as it reduces the total number of XnAP message transmissions</w:t>
      </w:r>
      <w:r w:rsidR="00257D1F" w:rsidRPr="00717819">
        <w:rPr>
          <w:rFonts w:cs="Arial"/>
        </w:rPr>
        <w:t>.</w:t>
      </w:r>
      <w:bookmarkEnd w:id="5"/>
    </w:p>
    <w:p w14:paraId="5030D5E0" w14:textId="77777777" w:rsidR="00DB0D83" w:rsidRPr="00717819" w:rsidRDefault="00DB0D83" w:rsidP="00571B29">
      <w:pPr>
        <w:rPr>
          <w:rFonts w:ascii="Arial" w:hAnsi="Arial" w:cs="Arial"/>
        </w:rPr>
      </w:pPr>
    </w:p>
    <w:p w14:paraId="3D0D87C0" w14:textId="25690D05" w:rsidR="00571B29" w:rsidRPr="00717819" w:rsidRDefault="00FB3274" w:rsidP="00571B29">
      <w:pPr>
        <w:pStyle w:val="Proposal"/>
        <w:tabs>
          <w:tab w:val="clear" w:pos="360"/>
          <w:tab w:val="clear" w:pos="1304"/>
          <w:tab w:val="num" w:pos="9243"/>
        </w:tabs>
        <w:ind w:left="1276" w:hanging="1304"/>
        <w:jc w:val="left"/>
        <w:rPr>
          <w:rFonts w:cs="Arial"/>
        </w:rPr>
      </w:pPr>
      <w:bookmarkStart w:id="6" w:name="_Toc210338817"/>
      <w:bookmarkStart w:id="7" w:name="_Toc213062268"/>
      <w:bookmarkStart w:id="8" w:name="_Toc219973416"/>
      <w:r w:rsidRPr="00410098">
        <w:t xml:space="preserve">Use </w:t>
      </w:r>
      <w:r w:rsidR="00571B29" w:rsidRPr="00410098">
        <w:t>FAILURE INDICATION XnAP message</w:t>
      </w:r>
      <w:r w:rsidRPr="00410098">
        <w:t xml:space="preserve"> to transmit beam and TA information for failure due to wrong beam and outdated TA</w:t>
      </w:r>
      <w:r w:rsidR="00571B29" w:rsidRPr="00410098">
        <w:t>.</w:t>
      </w:r>
      <w:bookmarkEnd w:id="6"/>
      <w:bookmarkEnd w:id="7"/>
      <w:bookmarkEnd w:id="8"/>
    </w:p>
    <w:bookmarkEnd w:id="3"/>
    <w:p w14:paraId="2318200B" w14:textId="6C81CBDA" w:rsidR="00911E14" w:rsidRPr="0092478A" w:rsidRDefault="00911E14" w:rsidP="00911E14">
      <w:pPr>
        <w:pStyle w:val="Heading2"/>
        <w:rPr>
          <w:lang w:eastAsia="zh-CN"/>
        </w:rPr>
      </w:pPr>
      <w:r w:rsidRPr="00717819">
        <w:t>2.</w:t>
      </w:r>
      <w:r>
        <w:t>2</w:t>
      </w:r>
      <w:r w:rsidRPr="00717819">
        <w:tab/>
      </w:r>
      <w:r w:rsidR="0092478A">
        <w:t xml:space="preserve">Content of </w:t>
      </w:r>
      <w:r w:rsidR="0092478A">
        <w:rPr>
          <w:lang w:eastAsia="zh-CN"/>
        </w:rPr>
        <w:t xml:space="preserve">re-established/recovery beam </w:t>
      </w:r>
    </w:p>
    <w:p w14:paraId="43B6C768" w14:textId="263130B6" w:rsidR="0092478A" w:rsidRDefault="0092478A" w:rsidP="00911E14">
      <w:pPr>
        <w:rPr>
          <w:rFonts w:ascii="Arial" w:hAnsi="Arial" w:cs="Arial"/>
        </w:rPr>
      </w:pPr>
      <w:r>
        <w:rPr>
          <w:rFonts w:ascii="Arial" w:hAnsi="Arial" w:cs="Arial"/>
        </w:rPr>
        <w:t xml:space="preserve">When discussing the use case of BFR shortly after successful LTM cell switch in </w:t>
      </w:r>
      <w:r w:rsidRPr="00717819">
        <w:rPr>
          <w:rFonts w:ascii="Arial" w:hAnsi="Arial" w:cs="Arial"/>
        </w:rPr>
        <w:t>RAN3#</w:t>
      </w:r>
      <w:r>
        <w:rPr>
          <w:rFonts w:ascii="Arial" w:hAnsi="Arial" w:cs="Arial"/>
        </w:rPr>
        <w:t>130</w:t>
      </w:r>
      <w:r w:rsidRPr="00717819">
        <w:rPr>
          <w:rFonts w:ascii="Arial" w:hAnsi="Arial" w:cs="Arial"/>
        </w:rPr>
        <w:t xml:space="preserve"> meeting</w:t>
      </w:r>
      <w:r>
        <w:rPr>
          <w:rFonts w:ascii="Arial" w:hAnsi="Arial" w:cs="Arial"/>
        </w:rPr>
        <w:t>, it was agreed that the target gNB shall indicate the recovery beam info to the source gNB, however, the detailed content of the recovery beam info is still FFS.</w:t>
      </w:r>
    </w:p>
    <w:p w14:paraId="6FEF4F9A" w14:textId="256231DF" w:rsidR="0092478A" w:rsidRDefault="0092478A" w:rsidP="00911E14">
      <w:pPr>
        <w:rPr>
          <w:rFonts w:ascii="Arial" w:hAnsi="Arial" w:cs="Arial"/>
        </w:rPr>
      </w:pPr>
      <w:r>
        <w:rPr>
          <w:rFonts w:ascii="Arial" w:hAnsi="Arial" w:cs="Arial"/>
        </w:rPr>
        <w:t>Similar for the use case of failure due to wrong beam, the re-established/recovery beam info is also left as FFS.</w:t>
      </w:r>
    </w:p>
    <w:tbl>
      <w:tblPr>
        <w:tblStyle w:val="TableGrid"/>
        <w:tblW w:w="0" w:type="auto"/>
        <w:tblLook w:val="04A0" w:firstRow="1" w:lastRow="0" w:firstColumn="1" w:lastColumn="0" w:noHBand="0" w:noVBand="1"/>
      </w:tblPr>
      <w:tblGrid>
        <w:gridCol w:w="9629"/>
      </w:tblGrid>
      <w:tr w:rsidR="0092478A" w14:paraId="0FFAD4E9" w14:textId="77777777" w:rsidTr="0092478A">
        <w:tc>
          <w:tcPr>
            <w:tcW w:w="9629" w:type="dxa"/>
          </w:tcPr>
          <w:p w14:paraId="597445E8" w14:textId="77777777" w:rsidR="0092478A" w:rsidRPr="0092478A" w:rsidRDefault="0092478A" w:rsidP="0092478A">
            <w:pPr>
              <w:rPr>
                <w:rFonts w:ascii="Arial" w:hAnsi="Arial" w:cs="Arial"/>
                <w:lang w:val="en-US"/>
              </w:rPr>
            </w:pPr>
            <w:r w:rsidRPr="0092478A">
              <w:rPr>
                <w:rFonts w:ascii="Arial" w:hAnsi="Arial" w:cs="Arial"/>
                <w:lang w:val="en-US"/>
              </w:rPr>
              <w:t>1) On BFR shortly after successful LTM cell switch</w:t>
            </w:r>
          </w:p>
          <w:p w14:paraId="4A23760F" w14:textId="77777777" w:rsidR="0092478A" w:rsidRDefault="0092478A" w:rsidP="00911E14">
            <w:pPr>
              <w:rPr>
                <w:rFonts w:ascii="Calibri" w:hAnsi="Calibri" w:cs="Calibri"/>
                <w:b/>
                <w:bCs/>
                <w:color w:val="0000FF"/>
                <w:sz w:val="18"/>
                <w:szCs w:val="18"/>
              </w:rPr>
            </w:pPr>
            <w:r w:rsidRPr="0092478A">
              <w:rPr>
                <w:rFonts w:ascii="Calibri" w:hAnsi="Calibri" w:cs="Calibri"/>
                <w:b/>
                <w:bCs/>
                <w:color w:val="0000FF"/>
                <w:sz w:val="18"/>
                <w:szCs w:val="18"/>
              </w:rPr>
              <w:t>FFS on the content of the recovery beam info.</w:t>
            </w:r>
          </w:p>
          <w:p w14:paraId="67DE45C4" w14:textId="77777777" w:rsidR="0092478A" w:rsidRDefault="0092478A" w:rsidP="00911E14">
            <w:pPr>
              <w:rPr>
                <w:rFonts w:ascii="Arial" w:hAnsi="Arial" w:cs="Arial"/>
              </w:rPr>
            </w:pPr>
            <w:r w:rsidRPr="0092478A">
              <w:rPr>
                <w:rFonts w:ascii="Arial" w:hAnsi="Arial" w:cs="Arial"/>
              </w:rPr>
              <w:t>2) On failure due to wrong beam:</w:t>
            </w:r>
          </w:p>
          <w:p w14:paraId="252B7A2D" w14:textId="541AE7F9" w:rsidR="0092478A" w:rsidRPr="0092478A" w:rsidRDefault="0092478A" w:rsidP="00911E14">
            <w:pPr>
              <w:rPr>
                <w:rFonts w:ascii="Arial" w:hAnsi="Arial" w:cs="Arial"/>
                <w:lang w:val="en-US"/>
              </w:rPr>
            </w:pPr>
            <w:r>
              <w:rPr>
                <w:rFonts w:ascii="Calibri" w:hAnsi="Calibri" w:cs="Calibri"/>
                <w:b/>
                <w:bCs/>
                <w:color w:val="0000FF"/>
                <w:sz w:val="18"/>
                <w:szCs w:val="18"/>
              </w:rPr>
              <w:t>The beam ID format is FFS.</w:t>
            </w:r>
          </w:p>
        </w:tc>
      </w:tr>
    </w:tbl>
    <w:p w14:paraId="7FBC39AA" w14:textId="77777777" w:rsidR="0092478A" w:rsidRDefault="0092478A" w:rsidP="00911E14">
      <w:pPr>
        <w:rPr>
          <w:rFonts w:ascii="Arial" w:hAnsi="Arial" w:cs="Arial"/>
        </w:rPr>
      </w:pPr>
    </w:p>
    <w:p w14:paraId="0D68FA85" w14:textId="40245A32" w:rsidR="009C616B" w:rsidRDefault="00042D5F" w:rsidP="00042D5F">
      <w:pPr>
        <w:rPr>
          <w:rFonts w:ascii="Arial" w:hAnsi="Arial" w:cs="Arial"/>
          <w:u w:val="single"/>
          <w:lang w:val="en-US"/>
        </w:rPr>
      </w:pPr>
      <w:r w:rsidRPr="0092478A">
        <w:rPr>
          <w:rFonts w:ascii="Arial" w:eastAsia="SimSun" w:hAnsi="Arial" w:cs="Arial"/>
          <w:u w:val="single"/>
          <w:lang w:val="en-US" w:eastAsia="zh-CN"/>
        </w:rPr>
        <w:t>On BFR shortly after successful LTM cell switch</w:t>
      </w:r>
    </w:p>
    <w:p w14:paraId="1385DD62" w14:textId="5F709A5C" w:rsidR="00042D5F" w:rsidRPr="00042D5F" w:rsidRDefault="00042D5F" w:rsidP="00042D5F">
      <w:pPr>
        <w:rPr>
          <w:rFonts w:ascii="Arial" w:eastAsia="SimSun" w:hAnsi="Arial" w:cs="Arial"/>
          <w:lang w:val="en-US" w:eastAsia="zh-CN"/>
        </w:rPr>
      </w:pPr>
      <w:r>
        <w:rPr>
          <w:rFonts w:ascii="Arial" w:eastAsia="SimSun" w:hAnsi="Arial" w:cs="Arial"/>
          <w:lang w:val="en-US" w:eastAsia="zh-CN"/>
        </w:rPr>
        <w:t xml:space="preserve">After </w:t>
      </w:r>
      <w:r w:rsidR="00B06FFE">
        <w:rPr>
          <w:rFonts w:ascii="Arial" w:eastAsia="SimSun" w:hAnsi="Arial" w:cs="Arial"/>
          <w:lang w:val="en-US" w:eastAsia="zh-CN"/>
        </w:rPr>
        <w:t xml:space="preserve">detecting </w:t>
      </w:r>
      <w:r>
        <w:rPr>
          <w:rFonts w:ascii="Arial" w:eastAsia="SimSun" w:hAnsi="Arial" w:cs="Arial"/>
          <w:lang w:val="en-US" w:eastAsia="zh-CN"/>
        </w:rPr>
        <w:t xml:space="preserve">a beam failure, the UE </w:t>
      </w:r>
      <w:r w:rsidR="00B06FFE">
        <w:rPr>
          <w:rFonts w:ascii="Arial" w:eastAsia="SimSun" w:hAnsi="Arial" w:cs="Arial"/>
          <w:lang w:val="en-US" w:eastAsia="zh-CN"/>
        </w:rPr>
        <w:t>t</w:t>
      </w:r>
      <w:r>
        <w:rPr>
          <w:rFonts w:ascii="Arial" w:eastAsia="SimSun" w:hAnsi="Arial" w:cs="Arial"/>
          <w:lang w:val="en-US" w:eastAsia="zh-CN"/>
        </w:rPr>
        <w:t>rigger</w:t>
      </w:r>
      <w:r w:rsidR="00B06FFE">
        <w:rPr>
          <w:rFonts w:ascii="Arial" w:eastAsia="SimSun" w:hAnsi="Arial" w:cs="Arial"/>
          <w:lang w:val="en-US" w:eastAsia="zh-CN"/>
        </w:rPr>
        <w:t>s</w:t>
      </w:r>
      <w:r>
        <w:rPr>
          <w:rFonts w:ascii="Arial" w:eastAsia="SimSun" w:hAnsi="Arial" w:cs="Arial"/>
          <w:lang w:val="en-US" w:eastAsia="zh-CN"/>
        </w:rPr>
        <w:t xml:space="preserve"> BFR by selecting a suitable beam </w:t>
      </w:r>
      <w:r w:rsidR="00B06FFE">
        <w:rPr>
          <w:rFonts w:ascii="Arial" w:eastAsia="SimSun" w:hAnsi="Arial" w:cs="Arial"/>
          <w:lang w:val="en-US" w:eastAsia="zh-CN"/>
        </w:rPr>
        <w:t xml:space="preserve">from a </w:t>
      </w:r>
      <w:r>
        <w:rPr>
          <w:rFonts w:ascii="Arial" w:eastAsia="SimSun" w:hAnsi="Arial" w:cs="Arial"/>
          <w:lang w:val="en-US" w:eastAsia="zh-CN"/>
        </w:rPr>
        <w:t>configured</w:t>
      </w:r>
      <w:r w:rsidR="00B06FFE">
        <w:rPr>
          <w:rFonts w:ascii="Arial" w:eastAsia="SimSun" w:hAnsi="Arial" w:cs="Arial"/>
          <w:lang w:val="en-US" w:eastAsia="zh-CN"/>
        </w:rPr>
        <w:t xml:space="preserve"> list of</w:t>
      </w:r>
      <w:r>
        <w:rPr>
          <w:rFonts w:ascii="Arial" w:eastAsia="SimSun" w:hAnsi="Arial" w:cs="Arial"/>
          <w:lang w:val="en-US" w:eastAsia="zh-CN"/>
        </w:rPr>
        <w:t xml:space="preserve"> </w:t>
      </w:r>
      <w:r w:rsidR="00C60CC1">
        <w:rPr>
          <w:rFonts w:ascii="Arial" w:eastAsia="SimSun" w:hAnsi="Arial" w:cs="Arial"/>
          <w:lang w:val="en-US" w:eastAsia="zh-CN"/>
        </w:rPr>
        <w:t xml:space="preserve">BFR </w:t>
      </w:r>
      <w:r>
        <w:rPr>
          <w:rFonts w:ascii="Arial" w:eastAsia="SimSun" w:hAnsi="Arial" w:cs="Arial"/>
          <w:lang w:val="en-US" w:eastAsia="zh-CN"/>
        </w:rPr>
        <w:t xml:space="preserve">beams, which </w:t>
      </w:r>
      <w:r w:rsidR="00B06FFE">
        <w:rPr>
          <w:rFonts w:ascii="Arial" w:eastAsia="SimSun" w:hAnsi="Arial" w:cs="Arial"/>
          <w:lang w:val="en-US" w:eastAsia="zh-CN"/>
        </w:rPr>
        <w:t>may include</w:t>
      </w:r>
      <w:r>
        <w:rPr>
          <w:rFonts w:ascii="Arial" w:eastAsia="SimSun" w:hAnsi="Arial" w:cs="Arial"/>
          <w:lang w:val="en-US" w:eastAsia="zh-CN"/>
        </w:rPr>
        <w:t xml:space="preserve"> CSI-RS and/or SSB beams. </w:t>
      </w:r>
      <w:r w:rsidR="00C60CC1">
        <w:rPr>
          <w:rFonts w:ascii="Arial" w:eastAsia="SimSun" w:hAnsi="Arial" w:cs="Arial"/>
          <w:lang w:val="en-US" w:eastAsia="zh-CN"/>
        </w:rPr>
        <w:t>In case that</w:t>
      </w:r>
      <w:r w:rsidR="00A41F77">
        <w:rPr>
          <w:rFonts w:ascii="Arial" w:eastAsia="SimSun" w:hAnsi="Arial" w:cs="Arial"/>
          <w:lang w:val="en-US" w:eastAsia="zh-CN"/>
        </w:rPr>
        <w:t xml:space="preserve"> </w:t>
      </w:r>
      <w:r w:rsidR="00B06FFE">
        <w:rPr>
          <w:rFonts w:ascii="Arial" w:eastAsia="SimSun" w:hAnsi="Arial" w:cs="Arial"/>
          <w:lang w:val="en-US" w:eastAsia="zh-CN"/>
        </w:rPr>
        <w:t xml:space="preserve">the recovery beam of BFR is a CSI-RS beam which is also configured as a candidate beam for the previous LTM cell switch, the target gNB needs to send the recovery CSI-RS information to the source gNB indicating that it has chosen a </w:t>
      </w:r>
      <w:r w:rsidR="008C6700">
        <w:rPr>
          <w:rFonts w:ascii="Arial" w:eastAsia="SimSun" w:hAnsi="Arial" w:cs="Arial"/>
          <w:lang w:val="en-US" w:eastAsia="zh-CN"/>
        </w:rPr>
        <w:t>suboptimal</w:t>
      </w:r>
      <w:r w:rsidR="00B06FFE">
        <w:rPr>
          <w:rFonts w:ascii="Arial" w:eastAsia="SimSun" w:hAnsi="Arial" w:cs="Arial"/>
          <w:lang w:val="en-US" w:eastAsia="zh-CN"/>
        </w:rPr>
        <w:t xml:space="preserve"> beam for the previous LTM cell switch</w:t>
      </w:r>
      <w:r w:rsidR="00A41F77">
        <w:rPr>
          <w:rFonts w:ascii="Arial" w:eastAsia="SimSun" w:hAnsi="Arial" w:cs="Arial"/>
          <w:lang w:val="en-US" w:eastAsia="zh-CN"/>
        </w:rPr>
        <w:t xml:space="preserve"> and the source gNB can perform the optimization accordingly</w:t>
      </w:r>
      <w:r w:rsidR="00B06FFE">
        <w:rPr>
          <w:rFonts w:ascii="Arial" w:eastAsia="SimSun" w:hAnsi="Arial" w:cs="Arial"/>
          <w:lang w:val="en-US" w:eastAsia="zh-CN"/>
        </w:rPr>
        <w:t>.</w:t>
      </w:r>
    </w:p>
    <w:p w14:paraId="48F89CE0" w14:textId="7BCA558D" w:rsidR="00A41F77" w:rsidRPr="00717819" w:rsidRDefault="00A41F77" w:rsidP="00A41F77">
      <w:pPr>
        <w:pStyle w:val="Proposal"/>
        <w:tabs>
          <w:tab w:val="clear" w:pos="360"/>
          <w:tab w:val="clear" w:pos="1304"/>
          <w:tab w:val="num" w:pos="9243"/>
        </w:tabs>
        <w:ind w:left="1276" w:hanging="1304"/>
        <w:jc w:val="left"/>
        <w:rPr>
          <w:rFonts w:cs="Arial"/>
        </w:rPr>
      </w:pPr>
      <w:bookmarkStart w:id="9" w:name="_Toc219973417"/>
      <w:r>
        <w:t>Beam failure recovery CSI-RS beam indication should be included in the content of the recovery beam info transmitting to source gNB.</w:t>
      </w:r>
      <w:bookmarkEnd w:id="9"/>
    </w:p>
    <w:p w14:paraId="180576FD" w14:textId="77777777" w:rsidR="00042D5F" w:rsidRDefault="00042D5F" w:rsidP="00042D5F">
      <w:pPr>
        <w:rPr>
          <w:b/>
          <w:bCs/>
        </w:rPr>
      </w:pPr>
    </w:p>
    <w:p w14:paraId="45FA7D1A" w14:textId="48AF4F04" w:rsidR="00AB5206" w:rsidRPr="00AB5206" w:rsidRDefault="00AB5206" w:rsidP="00674E6E">
      <w:pPr>
        <w:rPr>
          <w:rFonts w:ascii="Arial" w:hAnsi="Arial" w:cs="Arial"/>
          <w:u w:val="single"/>
          <w:lang w:val="en-US"/>
        </w:rPr>
      </w:pPr>
      <w:r w:rsidRPr="00AB5206">
        <w:rPr>
          <w:rFonts w:ascii="Arial" w:eastAsia="SimSun" w:hAnsi="Arial" w:cs="Arial"/>
          <w:u w:val="single"/>
          <w:lang w:val="en-US" w:eastAsia="zh-CN"/>
        </w:rPr>
        <w:t xml:space="preserve">On BFR shortly after successful LTM cell switch and </w:t>
      </w:r>
      <w:r w:rsidRPr="00AB5206">
        <w:rPr>
          <w:rFonts w:ascii="Arial" w:hAnsi="Arial" w:cs="Arial"/>
          <w:u w:val="single"/>
        </w:rPr>
        <w:t>Failure due to wrong beam</w:t>
      </w:r>
    </w:p>
    <w:p w14:paraId="45FC764A" w14:textId="77777777" w:rsidR="00862F00" w:rsidRDefault="00862F00" w:rsidP="00674E6E">
      <w:pPr>
        <w:rPr>
          <w:rFonts w:ascii="Arial" w:eastAsia="SimSun" w:hAnsi="Arial" w:cs="Arial"/>
          <w:lang w:val="en-US" w:eastAsia="zh-CN"/>
        </w:rPr>
      </w:pPr>
      <w:r>
        <w:rPr>
          <w:rFonts w:ascii="Arial" w:eastAsia="SimSun" w:hAnsi="Arial" w:cs="Arial"/>
          <w:lang w:val="en-US" w:eastAsia="zh-CN"/>
        </w:rPr>
        <w:t>One use case needs to be considered is that when</w:t>
      </w:r>
      <w:r w:rsidR="00674E6E" w:rsidRPr="00674E6E">
        <w:rPr>
          <w:rFonts w:ascii="Arial" w:eastAsia="SimSun" w:hAnsi="Arial" w:cs="Arial"/>
          <w:lang w:val="en-US" w:eastAsia="zh-CN"/>
        </w:rPr>
        <w:t xml:space="preserve"> the BFR recovery beam is an SSB beam </w:t>
      </w:r>
      <w:r w:rsidR="008C6700">
        <w:rPr>
          <w:rFonts w:ascii="Arial" w:eastAsia="SimSun" w:hAnsi="Arial" w:cs="Arial"/>
          <w:lang w:val="en-US" w:eastAsia="zh-CN"/>
        </w:rPr>
        <w:t>which</w:t>
      </w:r>
      <w:r w:rsidR="00674E6E" w:rsidRPr="00674E6E">
        <w:rPr>
          <w:rFonts w:ascii="Arial" w:eastAsia="SimSun" w:hAnsi="Arial" w:cs="Arial"/>
          <w:lang w:val="en-US" w:eastAsia="zh-CN"/>
        </w:rPr>
        <w:t xml:space="preserve"> is not included in the configured candidate beam list for LTM, but one or more CSI</w:t>
      </w:r>
      <w:r w:rsidR="00674E6E" w:rsidRPr="00674E6E">
        <w:rPr>
          <w:rFonts w:ascii="Arial" w:eastAsia="SimSun" w:hAnsi="Arial" w:cs="Arial"/>
          <w:lang w:val="en-US" w:eastAsia="zh-CN"/>
        </w:rPr>
        <w:noBreakHyphen/>
        <w:t>RS beams that are QCL</w:t>
      </w:r>
      <w:r w:rsidR="00674E6E">
        <w:rPr>
          <w:rFonts w:ascii="Arial" w:eastAsia="SimSun" w:hAnsi="Arial" w:cs="Arial"/>
          <w:lang w:val="en-US" w:eastAsia="zh-CN"/>
        </w:rPr>
        <w:t>ed</w:t>
      </w:r>
      <w:r w:rsidR="00674E6E" w:rsidRPr="00674E6E">
        <w:rPr>
          <w:rFonts w:ascii="Arial" w:eastAsia="SimSun" w:hAnsi="Arial" w:cs="Arial"/>
          <w:lang w:val="en-US" w:eastAsia="zh-CN"/>
        </w:rPr>
        <w:t xml:space="preserve"> with the recovery SSB beam are included in the configured LTM candidate beam list</w:t>
      </w:r>
      <w:r>
        <w:rPr>
          <w:rFonts w:ascii="Arial" w:eastAsia="SimSun" w:hAnsi="Arial" w:cs="Arial"/>
          <w:lang w:val="en-US" w:eastAsia="zh-CN"/>
        </w:rPr>
        <w:t>.</w:t>
      </w:r>
      <w:r w:rsidR="00674E6E" w:rsidRPr="00674E6E">
        <w:rPr>
          <w:rFonts w:ascii="Arial" w:eastAsia="SimSun" w:hAnsi="Arial" w:cs="Arial"/>
          <w:lang w:val="en-US" w:eastAsia="zh-CN"/>
        </w:rPr>
        <w:t xml:space="preserve"> </w:t>
      </w:r>
    </w:p>
    <w:p w14:paraId="6891D708" w14:textId="407ABA56" w:rsidR="00862F00" w:rsidRPr="00862F00" w:rsidRDefault="00862F00" w:rsidP="00674E6E">
      <w:pPr>
        <w:rPr>
          <w:rFonts w:ascii="Arial" w:eastAsia="SimSun" w:hAnsi="Arial" w:cs="Arial"/>
          <w:lang w:val="en-US" w:eastAsia="zh-CN"/>
        </w:rPr>
      </w:pPr>
      <w:r>
        <w:rPr>
          <w:rFonts w:ascii="Arial" w:eastAsia="SimSun" w:hAnsi="Arial" w:cs="Arial"/>
          <w:lang w:val="en-US" w:eastAsia="zh-CN"/>
        </w:rPr>
        <w:t xml:space="preserve">In the above mentioned use case, </w:t>
      </w:r>
      <w:r w:rsidR="008C6700">
        <w:rPr>
          <w:rFonts w:ascii="Arial" w:eastAsia="SimSun" w:hAnsi="Arial" w:cs="Arial"/>
          <w:lang w:val="en-US" w:eastAsia="zh-CN"/>
        </w:rPr>
        <w:t xml:space="preserve">only </w:t>
      </w:r>
      <w:r w:rsidR="00674E6E" w:rsidRPr="00674E6E">
        <w:rPr>
          <w:rFonts w:ascii="Arial" w:eastAsia="SimSun" w:hAnsi="Arial" w:cs="Arial"/>
          <w:lang w:val="en-US" w:eastAsia="zh-CN"/>
        </w:rPr>
        <w:t xml:space="preserve">transmitting the </w:t>
      </w:r>
      <w:r w:rsidR="008C6700">
        <w:rPr>
          <w:rFonts w:ascii="Arial" w:eastAsia="SimSun" w:hAnsi="Arial" w:cs="Arial"/>
          <w:lang w:val="en-US" w:eastAsia="zh-CN"/>
        </w:rPr>
        <w:t xml:space="preserve">recovery </w:t>
      </w:r>
      <w:r w:rsidR="00674E6E" w:rsidRPr="00674E6E">
        <w:rPr>
          <w:rFonts w:ascii="Arial" w:eastAsia="SimSun" w:hAnsi="Arial" w:cs="Arial"/>
          <w:lang w:val="en-US" w:eastAsia="zh-CN"/>
        </w:rPr>
        <w:t>SSB beam index to the source gNB would be insufficient. Since the source gNB has no knowledge of the QCL relationship between SSB and CSI</w:t>
      </w:r>
      <w:r w:rsidR="00674E6E" w:rsidRPr="00674E6E">
        <w:rPr>
          <w:rFonts w:ascii="Arial" w:eastAsia="SimSun" w:hAnsi="Arial" w:cs="Arial"/>
          <w:lang w:val="en-US" w:eastAsia="zh-CN"/>
        </w:rPr>
        <w:noBreakHyphen/>
        <w:t xml:space="preserve">RS beams in the target cell, it would be unable to map the </w:t>
      </w:r>
      <w:r w:rsidR="008C6700">
        <w:rPr>
          <w:rFonts w:ascii="Arial" w:eastAsia="SimSun" w:hAnsi="Arial" w:cs="Arial"/>
          <w:lang w:val="en-US" w:eastAsia="zh-CN"/>
        </w:rPr>
        <w:t xml:space="preserve">recovery </w:t>
      </w:r>
      <w:r w:rsidR="00674E6E" w:rsidRPr="00674E6E">
        <w:rPr>
          <w:rFonts w:ascii="Arial" w:eastAsia="SimSun" w:hAnsi="Arial" w:cs="Arial"/>
          <w:lang w:val="en-US" w:eastAsia="zh-CN"/>
        </w:rPr>
        <w:t>SSB beam to the corresponding CSI</w:t>
      </w:r>
      <w:r w:rsidR="00674E6E" w:rsidRPr="00674E6E">
        <w:rPr>
          <w:rFonts w:ascii="Arial" w:eastAsia="SimSun" w:hAnsi="Arial" w:cs="Arial"/>
          <w:lang w:val="en-US" w:eastAsia="zh-CN"/>
        </w:rPr>
        <w:noBreakHyphen/>
        <w:t xml:space="preserve">RS beams and therefore would not be able to perform </w:t>
      </w:r>
      <w:r w:rsidR="00674E6E">
        <w:rPr>
          <w:rFonts w:ascii="Arial" w:eastAsia="SimSun" w:hAnsi="Arial" w:cs="Arial"/>
          <w:lang w:val="en-US" w:eastAsia="zh-CN"/>
        </w:rPr>
        <w:t xml:space="preserve">optimization. </w:t>
      </w:r>
    </w:p>
    <w:p w14:paraId="27B9DFB9" w14:textId="2A57BD4F" w:rsidR="00C3628C" w:rsidRDefault="00674E6E" w:rsidP="00674E6E">
      <w:pPr>
        <w:rPr>
          <w:rFonts w:ascii="Arial" w:eastAsia="SimSun" w:hAnsi="Arial" w:cs="Arial"/>
          <w:lang w:val="en-US" w:eastAsia="zh-CN"/>
        </w:rPr>
      </w:pPr>
      <w:r>
        <w:rPr>
          <w:rFonts w:ascii="Arial" w:eastAsia="SimSun" w:hAnsi="Arial" w:cs="Arial"/>
          <w:lang w:val="en-US" w:eastAsia="zh-CN"/>
        </w:rPr>
        <w:t>A simple example</w:t>
      </w:r>
      <w:r w:rsidR="00C3628C">
        <w:rPr>
          <w:rFonts w:ascii="Arial" w:eastAsia="SimSun" w:hAnsi="Arial" w:cs="Arial"/>
          <w:lang w:val="en-US" w:eastAsia="zh-CN"/>
        </w:rPr>
        <w:t xml:space="preserve"> of above case</w:t>
      </w:r>
      <w:r>
        <w:rPr>
          <w:rFonts w:ascii="Arial" w:eastAsia="SimSun" w:hAnsi="Arial" w:cs="Arial"/>
          <w:lang w:val="en-US" w:eastAsia="zh-CN"/>
        </w:rPr>
        <w:t xml:space="preserve"> is that the UE is configured with candidate CSI-RS beam</w:t>
      </w:r>
      <w:r w:rsidR="00C86B59">
        <w:rPr>
          <w:rFonts w:ascii="Arial" w:eastAsia="SimSun" w:hAnsi="Arial" w:cs="Arial"/>
          <w:lang w:val="en-US" w:eastAsia="zh-CN"/>
        </w:rPr>
        <w:t>s</w:t>
      </w:r>
      <w:r w:rsidR="00C3628C">
        <w:rPr>
          <w:rFonts w:ascii="Arial" w:eastAsia="SimSun" w:hAnsi="Arial" w:cs="Arial"/>
          <w:lang w:val="en-US" w:eastAsia="zh-CN"/>
        </w:rPr>
        <w:t xml:space="preserve"> 1</w:t>
      </w:r>
      <w:r>
        <w:rPr>
          <w:rFonts w:ascii="Arial" w:eastAsia="SimSun" w:hAnsi="Arial" w:cs="Arial"/>
          <w:lang w:val="en-US" w:eastAsia="zh-CN"/>
        </w:rPr>
        <w:t xml:space="preserve">, 2, 3, 4 </w:t>
      </w:r>
      <w:r w:rsidR="00C86B59">
        <w:rPr>
          <w:rFonts w:ascii="Arial" w:eastAsia="SimSun" w:hAnsi="Arial" w:cs="Arial"/>
          <w:lang w:val="en-US" w:eastAsia="zh-CN"/>
        </w:rPr>
        <w:t>for</w:t>
      </w:r>
      <w:r>
        <w:rPr>
          <w:rFonts w:ascii="Arial" w:eastAsia="SimSun" w:hAnsi="Arial" w:cs="Arial"/>
          <w:lang w:val="en-US" w:eastAsia="zh-CN"/>
        </w:rPr>
        <w:t xml:space="preserve"> LTM candidate cell A, then the UE is LTM cell switched to cell A CSI-RS beam 1, shortly afterwards, beam failure occurs and the BFR recovery beam is SSB beam X. </w:t>
      </w:r>
      <w:r w:rsidR="00C3628C">
        <w:rPr>
          <w:rFonts w:ascii="Arial" w:eastAsia="SimSun" w:hAnsi="Arial" w:cs="Arial"/>
          <w:lang w:val="en-US" w:eastAsia="zh-CN"/>
        </w:rPr>
        <w:t xml:space="preserve">Despite the fact that the CSI-RS beam 2 and 3 are </w:t>
      </w:r>
      <w:r w:rsidR="00C3628C">
        <w:rPr>
          <w:rFonts w:ascii="Arial" w:eastAsia="SimSun" w:hAnsi="Arial" w:cs="Arial"/>
          <w:lang w:val="en-US" w:eastAsia="zh-CN"/>
        </w:rPr>
        <w:lastRenderedPageBreak/>
        <w:t xml:space="preserve">QCLed with SSB beam X, sending </w:t>
      </w:r>
      <w:r w:rsidR="00C86B59">
        <w:rPr>
          <w:rFonts w:ascii="Arial" w:eastAsia="SimSun" w:hAnsi="Arial" w:cs="Arial"/>
          <w:lang w:val="en-US" w:eastAsia="zh-CN"/>
        </w:rPr>
        <w:t>only the</w:t>
      </w:r>
      <w:r w:rsidR="00C3628C">
        <w:rPr>
          <w:rFonts w:ascii="Arial" w:eastAsia="SimSun" w:hAnsi="Arial" w:cs="Arial"/>
          <w:lang w:val="en-US" w:eastAsia="zh-CN"/>
        </w:rPr>
        <w:t xml:space="preserve"> SSB beam index X to source gNB is insufficient as the source gNB has no </w:t>
      </w:r>
      <w:r w:rsidR="00C3628C" w:rsidRPr="00674E6E">
        <w:rPr>
          <w:rFonts w:ascii="Arial" w:eastAsia="SimSun" w:hAnsi="Arial" w:cs="Arial"/>
          <w:lang w:val="en-US" w:eastAsia="zh-CN"/>
        </w:rPr>
        <w:t>knowledge of the QCL relationship between SSB</w:t>
      </w:r>
      <w:r w:rsidR="00C3628C">
        <w:rPr>
          <w:rFonts w:ascii="Arial" w:eastAsia="SimSun" w:hAnsi="Arial" w:cs="Arial"/>
          <w:lang w:val="en-US" w:eastAsia="zh-CN"/>
        </w:rPr>
        <w:t xml:space="preserve"> X and </w:t>
      </w:r>
      <w:r w:rsidR="00C86B59">
        <w:rPr>
          <w:rFonts w:ascii="Arial" w:eastAsia="SimSun" w:hAnsi="Arial" w:cs="Arial"/>
          <w:lang w:val="en-US" w:eastAsia="zh-CN"/>
        </w:rPr>
        <w:t>the candidate</w:t>
      </w:r>
      <w:r w:rsidR="00C3628C">
        <w:rPr>
          <w:rFonts w:ascii="Arial" w:eastAsia="SimSun" w:hAnsi="Arial" w:cs="Arial"/>
          <w:lang w:val="en-US" w:eastAsia="zh-CN"/>
        </w:rPr>
        <w:t xml:space="preserve"> CSI-RS beams</w:t>
      </w:r>
      <w:r w:rsidR="00C86B59">
        <w:rPr>
          <w:rFonts w:ascii="Arial" w:eastAsia="SimSun" w:hAnsi="Arial" w:cs="Arial"/>
          <w:lang w:val="en-US" w:eastAsia="zh-CN"/>
        </w:rPr>
        <w:t>1, 2, 3, 4. Therefore,</w:t>
      </w:r>
      <w:r w:rsidR="00C3628C">
        <w:rPr>
          <w:rFonts w:ascii="Arial" w:eastAsia="SimSun" w:hAnsi="Arial" w:cs="Arial"/>
          <w:lang w:val="en-US" w:eastAsia="zh-CN"/>
        </w:rPr>
        <w:t xml:space="preserve"> if the source gNB can be informed with the QCL relationship</w:t>
      </w:r>
      <w:r w:rsidR="00C86B59">
        <w:rPr>
          <w:rFonts w:ascii="Arial" w:eastAsia="SimSun" w:hAnsi="Arial" w:cs="Arial"/>
          <w:lang w:val="en-US" w:eastAsia="zh-CN"/>
        </w:rPr>
        <w:t xml:space="preserve"> in some way</w:t>
      </w:r>
      <w:r w:rsidR="00C3628C">
        <w:rPr>
          <w:rFonts w:ascii="Arial" w:eastAsia="SimSun" w:hAnsi="Arial" w:cs="Arial"/>
          <w:lang w:val="en-US" w:eastAsia="zh-CN"/>
        </w:rPr>
        <w:t xml:space="preserve">, the source gNB </w:t>
      </w:r>
      <w:r w:rsidR="00C86B59">
        <w:rPr>
          <w:rFonts w:ascii="Arial" w:eastAsia="SimSun" w:hAnsi="Arial" w:cs="Arial"/>
          <w:lang w:val="en-US" w:eastAsia="zh-CN"/>
        </w:rPr>
        <w:t>would</w:t>
      </w:r>
      <w:r w:rsidR="00C3628C">
        <w:rPr>
          <w:rFonts w:ascii="Arial" w:eastAsia="SimSun" w:hAnsi="Arial" w:cs="Arial"/>
          <w:lang w:val="en-US" w:eastAsia="zh-CN"/>
        </w:rPr>
        <w:t xml:space="preserve"> be able to choose CSI-RS beam 2 or 3</w:t>
      </w:r>
      <w:r w:rsidR="0002204A">
        <w:rPr>
          <w:rFonts w:ascii="Arial" w:eastAsia="SimSun" w:hAnsi="Arial" w:cs="Arial"/>
          <w:lang w:eastAsia="zh-CN"/>
        </w:rPr>
        <w:t xml:space="preserve"> based on the</w:t>
      </w:r>
      <w:r w:rsidR="00862F00">
        <w:rPr>
          <w:rFonts w:ascii="Arial" w:eastAsia="SimSun" w:hAnsi="Arial" w:cs="Arial"/>
          <w:lang w:eastAsia="zh-CN"/>
        </w:rPr>
        <w:t xml:space="preserve"> beam level</w:t>
      </w:r>
      <w:r w:rsidR="0002204A">
        <w:rPr>
          <w:rFonts w:ascii="Arial" w:eastAsia="SimSun" w:hAnsi="Arial" w:cs="Arial"/>
          <w:lang w:eastAsia="zh-CN"/>
        </w:rPr>
        <w:t xml:space="preserve"> measurements on the CSI-RS beams</w:t>
      </w:r>
      <w:r w:rsidR="00C3628C">
        <w:rPr>
          <w:rFonts w:ascii="Arial" w:eastAsia="SimSun" w:hAnsi="Arial" w:cs="Arial"/>
          <w:lang w:val="en-US" w:eastAsia="zh-CN"/>
        </w:rPr>
        <w:t xml:space="preserve"> for </w:t>
      </w:r>
      <w:r w:rsidR="00862F00">
        <w:rPr>
          <w:rFonts w:ascii="Arial" w:eastAsia="SimSun" w:hAnsi="Arial" w:cs="Arial"/>
          <w:lang w:val="en-US" w:eastAsia="zh-CN"/>
        </w:rPr>
        <w:t xml:space="preserve">the </w:t>
      </w:r>
      <w:r w:rsidR="00C3628C">
        <w:rPr>
          <w:rFonts w:ascii="Arial" w:eastAsia="SimSun" w:hAnsi="Arial" w:cs="Arial"/>
          <w:lang w:val="en-US" w:eastAsia="zh-CN"/>
        </w:rPr>
        <w:t>next LTM cell switch as an optimization.</w:t>
      </w:r>
    </w:p>
    <w:p w14:paraId="156DC43B" w14:textId="1289EF98" w:rsidR="00C86B59" w:rsidRDefault="00C86B59" w:rsidP="00674E6E">
      <w:pPr>
        <w:rPr>
          <w:rFonts w:ascii="Arial" w:eastAsia="SimSun" w:hAnsi="Arial" w:cs="Arial"/>
          <w:lang w:val="en-US" w:eastAsia="zh-CN"/>
        </w:rPr>
      </w:pPr>
      <w:r>
        <w:rPr>
          <w:rFonts w:ascii="Arial" w:eastAsia="SimSun" w:hAnsi="Arial" w:cs="Arial"/>
          <w:lang w:val="en-US" w:eastAsia="zh-CN"/>
        </w:rPr>
        <w:t xml:space="preserve">A similar issue may also arise for the case of failure due to wrong beam. </w:t>
      </w:r>
    </w:p>
    <w:p w14:paraId="78798F2E" w14:textId="444C2A5E" w:rsidR="00911E14" w:rsidRPr="00410098" w:rsidRDefault="000F1AB0" w:rsidP="00222AAE">
      <w:pPr>
        <w:pStyle w:val="Proposal"/>
        <w:tabs>
          <w:tab w:val="clear" w:pos="360"/>
          <w:tab w:val="clear" w:pos="1304"/>
          <w:tab w:val="num" w:pos="9243"/>
        </w:tabs>
        <w:ind w:left="1276" w:hanging="1304"/>
        <w:jc w:val="left"/>
        <w:rPr>
          <w:rFonts w:cs="Arial"/>
        </w:rPr>
      </w:pPr>
      <w:bookmarkStart w:id="10" w:name="_Toc219973418"/>
      <w:r w:rsidRPr="00410098">
        <w:t>RAN3 to discuss</w:t>
      </w:r>
      <w:r w:rsidRPr="00717819">
        <w:t xml:space="preserve"> whether and how </w:t>
      </w:r>
      <w:r>
        <w:t>the QCL relationship between CSI-RS and SSB beams be transmitted to source gNB.</w:t>
      </w:r>
      <w:bookmarkEnd w:id="10"/>
      <w:r w:rsidR="003C48F4">
        <w:t xml:space="preserve"> </w:t>
      </w:r>
    </w:p>
    <w:p w14:paraId="430033CA" w14:textId="3E08C757" w:rsidR="00911E14" w:rsidRPr="00717819" w:rsidRDefault="00911E14" w:rsidP="00911E14">
      <w:pPr>
        <w:pStyle w:val="Heading2"/>
      </w:pPr>
      <w:r w:rsidRPr="00717819">
        <w:t>2.</w:t>
      </w:r>
      <w:r>
        <w:t>3</w:t>
      </w:r>
      <w:r w:rsidRPr="00717819">
        <w:tab/>
      </w:r>
      <w:r w:rsidR="00690633">
        <w:t>LTM connection failure</w:t>
      </w:r>
    </w:p>
    <w:p w14:paraId="5779B442" w14:textId="6A4EC906" w:rsidR="00E94463" w:rsidRPr="00410098" w:rsidRDefault="00911E14" w:rsidP="00E94463">
      <w:pPr>
        <w:rPr>
          <w:rFonts w:ascii="Arial" w:hAnsi="Arial" w:cs="Arial"/>
        </w:rPr>
      </w:pPr>
      <w:r w:rsidRPr="00717819">
        <w:rPr>
          <w:rFonts w:ascii="Arial" w:hAnsi="Arial" w:cs="Arial"/>
        </w:rPr>
        <w:t>RAN3#</w:t>
      </w:r>
      <w:r>
        <w:rPr>
          <w:rFonts w:ascii="Arial" w:hAnsi="Arial" w:cs="Arial"/>
        </w:rPr>
        <w:t>130</w:t>
      </w:r>
      <w:r w:rsidRPr="00717819">
        <w:rPr>
          <w:rFonts w:ascii="Arial" w:hAnsi="Arial" w:cs="Arial"/>
        </w:rPr>
        <w:t xml:space="preserve"> meeting</w:t>
      </w:r>
      <w:r w:rsidR="00690633">
        <w:rPr>
          <w:rFonts w:ascii="Arial" w:hAnsi="Arial" w:cs="Arial"/>
        </w:rPr>
        <w:t xml:space="preserve"> has agreed to reuse </w:t>
      </w:r>
      <w:r w:rsidR="00E94463">
        <w:rPr>
          <w:rFonts w:ascii="Arial" w:hAnsi="Arial" w:cs="Arial"/>
        </w:rPr>
        <w:t>FAILURE INDICATION</w:t>
      </w:r>
      <w:r w:rsidR="00690633" w:rsidRPr="00690633">
        <w:rPr>
          <w:rFonts w:ascii="Arial" w:hAnsi="Arial" w:cs="Arial"/>
        </w:rPr>
        <w:t xml:space="preserve"> message and </w:t>
      </w:r>
      <w:r w:rsidR="00E94463">
        <w:rPr>
          <w:rFonts w:ascii="Arial" w:hAnsi="Arial" w:cs="Arial"/>
        </w:rPr>
        <w:t xml:space="preserve">HANDOVER REPORT </w:t>
      </w:r>
      <w:r w:rsidR="00690633" w:rsidRPr="00690633">
        <w:rPr>
          <w:rFonts w:ascii="Arial" w:hAnsi="Arial" w:cs="Arial"/>
        </w:rPr>
        <w:t>message over Xn</w:t>
      </w:r>
      <w:r w:rsidR="00E94463">
        <w:rPr>
          <w:rFonts w:ascii="Arial" w:hAnsi="Arial" w:cs="Arial"/>
        </w:rPr>
        <w:t xml:space="preserve"> to forward the RLF report among RAN nodes. A remaining issue is regarding the handover type</w:t>
      </w:r>
      <w:r w:rsidR="00C86B59">
        <w:rPr>
          <w:rFonts w:ascii="Arial" w:hAnsi="Arial" w:cs="Arial"/>
        </w:rPr>
        <w:t>:</w:t>
      </w:r>
    </w:p>
    <w:tbl>
      <w:tblPr>
        <w:tblStyle w:val="TableGrid"/>
        <w:tblW w:w="0" w:type="auto"/>
        <w:tblLook w:val="04A0" w:firstRow="1" w:lastRow="0" w:firstColumn="1" w:lastColumn="0" w:noHBand="0" w:noVBand="1"/>
      </w:tblPr>
      <w:tblGrid>
        <w:gridCol w:w="9629"/>
      </w:tblGrid>
      <w:tr w:rsidR="00E94463" w:rsidRPr="00717819" w14:paraId="27A43874" w14:textId="77777777" w:rsidTr="00A66F68">
        <w:tc>
          <w:tcPr>
            <w:tcW w:w="9629" w:type="dxa"/>
          </w:tcPr>
          <w:p w14:paraId="73052689" w14:textId="75E3E5D0" w:rsidR="00E94463" w:rsidRPr="00410098" w:rsidRDefault="00E94463" w:rsidP="00A66F68">
            <w:pPr>
              <w:pStyle w:val="NormalWeb"/>
              <w:spacing w:before="0" w:beforeAutospacing="0" w:after="60" w:afterAutospacing="0"/>
              <w:rPr>
                <w:rFonts w:ascii="Calibri" w:hAnsi="Calibri" w:cs="Calibri"/>
                <w:color w:val="008000"/>
                <w:sz w:val="18"/>
                <w:szCs w:val="18"/>
              </w:rPr>
            </w:pPr>
            <w:r>
              <w:rPr>
                <w:rFonts w:ascii="Calibri" w:hAnsi="Calibri" w:cs="Calibri"/>
                <w:b/>
                <w:bCs/>
                <w:color w:val="0000FF"/>
                <w:sz w:val="18"/>
                <w:szCs w:val="18"/>
              </w:rPr>
              <w:t xml:space="preserve">Include an HO type (e.g. L3 HO, LTM, …) to Handover Report? Or use existing info in RLF Report to guess the HO? </w:t>
            </w:r>
            <w:r w:rsidRPr="00E94463">
              <w:rPr>
                <w:rFonts w:ascii="Calibri" w:hAnsi="Calibri" w:cs="Calibri"/>
                <w:b/>
                <w:bCs/>
                <w:color w:val="0000FF"/>
                <w:sz w:val="18"/>
                <w:szCs w:val="18"/>
              </w:rPr>
              <w:t>Or add an explicit HO type in the RLF Report?</w:t>
            </w:r>
          </w:p>
        </w:tc>
      </w:tr>
    </w:tbl>
    <w:p w14:paraId="62167628" w14:textId="77777777" w:rsidR="00E94463" w:rsidRDefault="00E94463" w:rsidP="00E94463">
      <w:pPr>
        <w:rPr>
          <w:rFonts w:ascii="Arial" w:hAnsi="Arial" w:cs="Arial"/>
        </w:rPr>
      </w:pPr>
    </w:p>
    <w:p w14:paraId="6645C572" w14:textId="7626EC10" w:rsidR="007D622F" w:rsidRDefault="00E94463" w:rsidP="00E94463">
      <w:pPr>
        <w:rPr>
          <w:rFonts w:ascii="Arial" w:hAnsi="Arial" w:cs="Arial"/>
        </w:rPr>
      </w:pPr>
      <w:r>
        <w:rPr>
          <w:rFonts w:ascii="Arial" w:hAnsi="Arial" w:cs="Arial"/>
        </w:rPr>
        <w:t xml:space="preserve">In the RLF Report from the UE, the </w:t>
      </w:r>
      <w:r w:rsidRPr="007D772D">
        <w:rPr>
          <w:rFonts w:ascii="Arial" w:hAnsi="Arial" w:cs="Arial"/>
          <w:i/>
          <w:iCs/>
        </w:rPr>
        <w:t>lastHO-Type</w:t>
      </w:r>
      <w:r>
        <w:rPr>
          <w:rFonts w:ascii="Arial" w:hAnsi="Arial" w:cs="Arial"/>
        </w:rPr>
        <w:t xml:space="preserve"> is </w:t>
      </w:r>
      <w:r w:rsidR="00C86B59">
        <w:rPr>
          <w:rFonts w:ascii="Arial" w:hAnsi="Arial" w:cs="Arial"/>
        </w:rPr>
        <w:t xml:space="preserve">used to </w:t>
      </w:r>
      <w:r>
        <w:rPr>
          <w:rFonts w:ascii="Arial" w:hAnsi="Arial" w:cs="Arial"/>
        </w:rPr>
        <w:t>indicate LTM cell switch from Rel-19</w:t>
      </w:r>
      <w:r w:rsidR="007D622F">
        <w:rPr>
          <w:rFonts w:ascii="Arial" w:hAnsi="Arial" w:cs="Arial"/>
        </w:rPr>
        <w:t>.</w:t>
      </w:r>
    </w:p>
    <w:tbl>
      <w:tblPr>
        <w:tblStyle w:val="TableGrid"/>
        <w:tblW w:w="0" w:type="auto"/>
        <w:tblLook w:val="04A0" w:firstRow="1" w:lastRow="0" w:firstColumn="1" w:lastColumn="0" w:noHBand="0" w:noVBand="1"/>
      </w:tblPr>
      <w:tblGrid>
        <w:gridCol w:w="9629"/>
      </w:tblGrid>
      <w:tr w:rsidR="007D622F" w14:paraId="14098496" w14:textId="77777777" w:rsidTr="007D622F">
        <w:tc>
          <w:tcPr>
            <w:tcW w:w="9629" w:type="dxa"/>
          </w:tcPr>
          <w:p w14:paraId="08CF4EAA" w14:textId="19741058" w:rsidR="007D622F" w:rsidRPr="007D622F" w:rsidRDefault="007D622F" w:rsidP="00E94463">
            <w:pPr>
              <w:rPr>
                <w:rFonts w:ascii="Arial" w:hAnsi="Arial" w:cs="Arial"/>
              </w:rPr>
            </w:pPr>
            <w:r w:rsidRPr="007D622F">
              <w:rPr>
                <w:rFonts w:ascii="Arial" w:hAnsi="Arial" w:cs="Arial"/>
                <w:sz w:val="18"/>
                <w:szCs w:val="18"/>
                <w:lang w:val="en-US"/>
              </w:rPr>
              <w:t>lastHO-Type-r17 ENUMERATED {cho, daps, ltm-v1900, choWithCandidateSCG-v1900} OPTIONAL,</w:t>
            </w:r>
          </w:p>
        </w:tc>
      </w:tr>
    </w:tbl>
    <w:p w14:paraId="3CEC20F2" w14:textId="77777777" w:rsidR="007D622F" w:rsidRDefault="007D622F" w:rsidP="00E94463">
      <w:pPr>
        <w:rPr>
          <w:rFonts w:ascii="Arial" w:hAnsi="Arial" w:cs="Arial"/>
          <w:lang w:val="en-US"/>
        </w:rPr>
      </w:pPr>
    </w:p>
    <w:p w14:paraId="08BDFB5F" w14:textId="55CAFD96" w:rsidR="00E94463" w:rsidRPr="00717819" w:rsidRDefault="007D622F" w:rsidP="00E94463">
      <w:pPr>
        <w:rPr>
          <w:rFonts w:ascii="Arial" w:hAnsi="Arial" w:cs="Arial"/>
        </w:rPr>
      </w:pPr>
      <w:r>
        <w:rPr>
          <w:rFonts w:ascii="Arial" w:hAnsi="Arial" w:cs="Arial"/>
          <w:lang w:val="en-US"/>
        </w:rPr>
        <w:t xml:space="preserve">Based </w:t>
      </w:r>
      <w:r>
        <w:rPr>
          <w:rFonts w:ascii="Arial" w:hAnsi="Arial" w:cs="Arial"/>
        </w:rPr>
        <w:t xml:space="preserve">on the received </w:t>
      </w:r>
      <w:r w:rsidRPr="007D772D">
        <w:rPr>
          <w:rFonts w:ascii="Arial" w:hAnsi="Arial" w:cs="Arial"/>
          <w:i/>
          <w:iCs/>
        </w:rPr>
        <w:t>lastHO-Type</w:t>
      </w:r>
      <w:r>
        <w:rPr>
          <w:rFonts w:ascii="Arial" w:hAnsi="Arial" w:cs="Arial"/>
          <w:i/>
          <w:iCs/>
        </w:rPr>
        <w:t xml:space="preserve"> </w:t>
      </w:r>
      <w:r w:rsidRPr="007D622F">
        <w:rPr>
          <w:rFonts w:ascii="Arial" w:hAnsi="Arial" w:cs="Arial"/>
        </w:rPr>
        <w:t xml:space="preserve">and the </w:t>
      </w:r>
      <w:r>
        <w:rPr>
          <w:rFonts w:ascii="Arial" w:hAnsi="Arial" w:cs="Arial"/>
        </w:rPr>
        <w:t xml:space="preserve">cell indications of the source and target cell within the RLF Report, the node receiving the RLF Report can easily tell whether the last handover is </w:t>
      </w:r>
      <w:r w:rsidR="00C86B59">
        <w:rPr>
          <w:rFonts w:ascii="Arial" w:hAnsi="Arial" w:cs="Arial"/>
        </w:rPr>
        <w:t>concerning an</w:t>
      </w:r>
      <w:r>
        <w:rPr>
          <w:rFonts w:ascii="Arial" w:hAnsi="Arial" w:cs="Arial"/>
        </w:rPr>
        <w:t xml:space="preserve"> inter-CU LTM cell switch or not. </w:t>
      </w:r>
      <w:r w:rsidR="00C86B59">
        <w:rPr>
          <w:rFonts w:ascii="Arial" w:hAnsi="Arial" w:cs="Arial"/>
        </w:rPr>
        <w:t>Therefore, t</w:t>
      </w:r>
      <w:r>
        <w:rPr>
          <w:rFonts w:ascii="Arial" w:hAnsi="Arial" w:cs="Arial"/>
        </w:rPr>
        <w:t>here is no need to explicitly indicate inter-CU LTM in the</w:t>
      </w:r>
      <w:r w:rsidRPr="007D622F">
        <w:rPr>
          <w:rFonts w:ascii="Arial" w:hAnsi="Arial" w:cs="Arial"/>
        </w:rPr>
        <w:t xml:space="preserve"> </w:t>
      </w:r>
      <w:r>
        <w:rPr>
          <w:rFonts w:ascii="Arial" w:hAnsi="Arial" w:cs="Arial"/>
        </w:rPr>
        <w:t xml:space="preserve">HANDOVER REPORT or explicitly indicate in the RLF </w:t>
      </w:r>
      <w:r w:rsidR="00C86B59">
        <w:rPr>
          <w:rFonts w:ascii="Arial" w:hAnsi="Arial" w:cs="Arial"/>
        </w:rPr>
        <w:t>R</w:t>
      </w:r>
      <w:r>
        <w:rPr>
          <w:rFonts w:ascii="Arial" w:hAnsi="Arial" w:cs="Arial"/>
        </w:rPr>
        <w:t>eport.</w:t>
      </w:r>
    </w:p>
    <w:p w14:paraId="34256E24" w14:textId="07AA8E56" w:rsidR="00E94463" w:rsidRPr="00717819" w:rsidRDefault="007D622F" w:rsidP="00E94463">
      <w:pPr>
        <w:pStyle w:val="Proposal"/>
        <w:tabs>
          <w:tab w:val="clear" w:pos="360"/>
          <w:tab w:val="clear" w:pos="1304"/>
          <w:tab w:val="num" w:pos="9243"/>
        </w:tabs>
        <w:ind w:left="1276" w:hanging="1304"/>
        <w:jc w:val="left"/>
        <w:rPr>
          <w:rFonts w:cs="Arial"/>
        </w:rPr>
      </w:pPr>
      <w:bookmarkStart w:id="11" w:name="_Toc219973419"/>
      <w:r>
        <w:t>Inter-CU LTM cell switch can be identified with the existing information within RLF Report</w:t>
      </w:r>
      <w:r w:rsidR="00E94463" w:rsidRPr="00410098">
        <w:t>.</w:t>
      </w:r>
      <w:r>
        <w:t xml:space="preserve"> No additional information is needed.</w:t>
      </w:r>
      <w:bookmarkEnd w:id="11"/>
      <w:r>
        <w:t xml:space="preserve"> </w:t>
      </w:r>
    </w:p>
    <w:p w14:paraId="3D0CAA9C" w14:textId="77777777" w:rsidR="00911E14" w:rsidRPr="00410098" w:rsidRDefault="00911E14" w:rsidP="00911E14">
      <w:pPr>
        <w:rPr>
          <w:rFonts w:ascii="Arial" w:hAnsi="Arial" w:cs="Arial"/>
        </w:rPr>
      </w:pPr>
    </w:p>
    <w:p w14:paraId="2B6E7111" w14:textId="15325083" w:rsidR="00BD68A1" w:rsidRPr="00717819" w:rsidRDefault="00BD68A1" w:rsidP="001031A8">
      <w:pPr>
        <w:pStyle w:val="Heading2"/>
      </w:pPr>
      <w:r w:rsidRPr="00717819">
        <w:t>2</w:t>
      </w:r>
      <w:r w:rsidRPr="00717819" w:rsidDel="004C0B08">
        <w:t>.</w:t>
      </w:r>
      <w:r w:rsidR="00CA702D" w:rsidRPr="00717819">
        <w:t>4</w:t>
      </w:r>
      <w:r w:rsidR="00EA3DAD" w:rsidRPr="00717819">
        <w:tab/>
      </w:r>
      <w:r w:rsidR="00CA702D" w:rsidRPr="00717819">
        <w:t>LTM cell</w:t>
      </w:r>
      <w:r w:rsidR="00FF21FF" w:rsidRPr="00717819">
        <w:t xml:space="preserve"> </w:t>
      </w:r>
      <w:r w:rsidR="00CA702D" w:rsidRPr="00717819">
        <w:t>switch ping-pong</w:t>
      </w:r>
    </w:p>
    <w:p w14:paraId="310D3980" w14:textId="62255FF3" w:rsidR="006013FF" w:rsidRPr="00410098" w:rsidRDefault="006013FF" w:rsidP="006013FF">
      <w:pPr>
        <w:rPr>
          <w:rFonts w:ascii="Arial" w:hAnsi="Arial" w:cs="Arial"/>
        </w:rPr>
      </w:pPr>
      <w:r>
        <w:rPr>
          <w:rFonts w:ascii="Arial" w:hAnsi="Arial" w:cs="Arial"/>
        </w:rPr>
        <w:t xml:space="preserve">In </w:t>
      </w:r>
      <w:r w:rsidRPr="00717819">
        <w:rPr>
          <w:rFonts w:ascii="Arial" w:hAnsi="Arial" w:cs="Arial"/>
        </w:rPr>
        <w:t>RAN3#</w:t>
      </w:r>
      <w:r>
        <w:rPr>
          <w:rFonts w:ascii="Arial" w:hAnsi="Arial" w:cs="Arial"/>
        </w:rPr>
        <w:t>130</w:t>
      </w:r>
      <w:r w:rsidRPr="00717819">
        <w:rPr>
          <w:rFonts w:ascii="Arial" w:hAnsi="Arial" w:cs="Arial"/>
        </w:rPr>
        <w:t xml:space="preserve"> meetin</w:t>
      </w:r>
      <w:r>
        <w:rPr>
          <w:rFonts w:ascii="Arial" w:hAnsi="Arial" w:cs="Arial"/>
        </w:rPr>
        <w:t>g, ping-pong issue in the inter-CU LTM cell switch was discussed, and the following agreement and FFS were reached.</w:t>
      </w:r>
    </w:p>
    <w:tbl>
      <w:tblPr>
        <w:tblStyle w:val="TableGrid"/>
        <w:tblW w:w="0" w:type="auto"/>
        <w:tblLook w:val="04A0" w:firstRow="1" w:lastRow="0" w:firstColumn="1" w:lastColumn="0" w:noHBand="0" w:noVBand="1"/>
      </w:tblPr>
      <w:tblGrid>
        <w:gridCol w:w="9629"/>
      </w:tblGrid>
      <w:tr w:rsidR="006013FF" w:rsidRPr="00717819" w14:paraId="01166A4E" w14:textId="77777777" w:rsidTr="00A66F68">
        <w:tc>
          <w:tcPr>
            <w:tcW w:w="9629" w:type="dxa"/>
          </w:tcPr>
          <w:p w14:paraId="21CC25B5" w14:textId="77777777" w:rsidR="006013FF" w:rsidRDefault="006013FF" w:rsidP="006013FF">
            <w:pPr>
              <w:pStyle w:val="NormalWeb"/>
              <w:spacing w:before="0" w:beforeAutospacing="0" w:after="60" w:afterAutospacing="0"/>
              <w:rPr>
                <w:rFonts w:ascii="Calibri" w:hAnsi="Calibri" w:cs="Calibri"/>
                <w:color w:val="008000"/>
                <w:sz w:val="18"/>
                <w:szCs w:val="18"/>
                <w:lang w:val="en-US"/>
              </w:rPr>
            </w:pPr>
            <w:r>
              <w:rPr>
                <w:rFonts w:ascii="Calibri" w:hAnsi="Calibri" w:cs="Calibri"/>
                <w:b/>
                <w:bCs/>
                <w:color w:val="008000"/>
                <w:sz w:val="18"/>
                <w:szCs w:val="18"/>
              </w:rPr>
              <w:t>Include an LTM cell switch indicator in the legacy NGAP Visited Cells IE.</w:t>
            </w:r>
          </w:p>
          <w:p w14:paraId="2FCF66B3" w14:textId="77777777" w:rsidR="006013FF" w:rsidRDefault="006013FF" w:rsidP="006013FF">
            <w:pPr>
              <w:pStyle w:val="NormalWeb"/>
              <w:spacing w:before="0" w:beforeAutospacing="0" w:after="60" w:afterAutospacing="0"/>
              <w:rPr>
                <w:rFonts w:ascii="Calibri" w:hAnsi="Calibri" w:cs="Calibri"/>
                <w:sz w:val="18"/>
                <w:szCs w:val="18"/>
              </w:rPr>
            </w:pPr>
            <w:r>
              <w:rPr>
                <w:rFonts w:ascii="Calibri" w:hAnsi="Calibri" w:cs="Calibri"/>
                <w:sz w:val="18"/>
                <w:szCs w:val="18"/>
              </w:rPr>
              <w:t> </w:t>
            </w:r>
          </w:p>
          <w:p w14:paraId="6363A74F" w14:textId="52CB724A" w:rsidR="006013FF" w:rsidRPr="006013FF" w:rsidRDefault="006013FF" w:rsidP="00A66F68">
            <w:pPr>
              <w:pStyle w:val="NormalWeb"/>
              <w:spacing w:before="0" w:beforeAutospacing="0" w:after="60" w:afterAutospacing="0"/>
              <w:rPr>
                <w:rFonts w:ascii="Calibri" w:hAnsi="Calibri" w:cs="Calibri"/>
                <w:color w:val="0000FF"/>
                <w:sz w:val="18"/>
                <w:szCs w:val="18"/>
              </w:rPr>
            </w:pPr>
            <w:r>
              <w:rPr>
                <w:rFonts w:ascii="Calibri" w:hAnsi="Calibri" w:cs="Calibri"/>
                <w:b/>
                <w:bCs/>
                <w:color w:val="0000FF"/>
                <w:sz w:val="18"/>
                <w:szCs w:val="18"/>
              </w:rPr>
              <w:t xml:space="preserve">FFS if this indicator needs to </w:t>
            </w:r>
            <w:r w:rsidRPr="006013FF">
              <w:rPr>
                <w:rFonts w:ascii="Calibri" w:hAnsi="Calibri" w:cs="Calibri"/>
                <w:b/>
                <w:bCs/>
                <w:color w:val="0000FF"/>
                <w:sz w:val="18"/>
                <w:szCs w:val="18"/>
              </w:rPr>
              <w:t>differentiate L1 and L3-triggered LTM.</w:t>
            </w:r>
          </w:p>
        </w:tc>
      </w:tr>
    </w:tbl>
    <w:p w14:paraId="53F8D554" w14:textId="77777777" w:rsidR="006013FF" w:rsidRDefault="006013FF" w:rsidP="006013FF">
      <w:pPr>
        <w:rPr>
          <w:rFonts w:ascii="Arial" w:hAnsi="Arial" w:cs="Arial"/>
        </w:rPr>
      </w:pPr>
    </w:p>
    <w:p w14:paraId="751C81A1" w14:textId="32DC6DCB" w:rsidR="006013FF" w:rsidRDefault="006013FF" w:rsidP="006013FF">
      <w:pPr>
        <w:rPr>
          <w:rFonts w:ascii="Arial" w:hAnsi="Arial" w:cs="Arial"/>
        </w:rPr>
      </w:pPr>
      <w:r>
        <w:rPr>
          <w:rFonts w:ascii="Arial" w:hAnsi="Arial" w:cs="Arial"/>
        </w:rPr>
        <w:t>Regarding the FFS</w:t>
      </w:r>
      <w:r w:rsidR="0075046C">
        <w:rPr>
          <w:rFonts w:ascii="Arial" w:hAnsi="Arial" w:cs="Arial"/>
        </w:rPr>
        <w:t xml:space="preserve"> to differentiate L1 and L</w:t>
      </w:r>
      <w:r w:rsidR="00AD1B84">
        <w:rPr>
          <w:rFonts w:ascii="Arial" w:hAnsi="Arial" w:cs="Arial" w:hint="eastAsia"/>
          <w:lang w:eastAsia="zh-CN"/>
        </w:rPr>
        <w:t>3 triggered LTM</w:t>
      </w:r>
      <w:r>
        <w:rPr>
          <w:rFonts w:ascii="Arial" w:hAnsi="Arial" w:cs="Arial"/>
        </w:rPr>
        <w:t>,</w:t>
      </w:r>
      <w:r w:rsidR="00AD1B84">
        <w:rPr>
          <w:rFonts w:ascii="Arial" w:hAnsi="Arial" w:cs="Arial" w:hint="eastAsia"/>
          <w:lang w:eastAsia="zh-CN"/>
        </w:rPr>
        <w:t xml:space="preserve"> </w:t>
      </w:r>
      <w:r w:rsidR="005B79AA">
        <w:rPr>
          <w:rFonts w:ascii="Arial" w:hAnsi="Arial" w:cs="Arial"/>
        </w:rPr>
        <w:t>there are two possibilities</w:t>
      </w:r>
      <w:r w:rsidR="00AD1B84">
        <w:rPr>
          <w:rFonts w:ascii="Arial" w:hAnsi="Arial" w:cs="Arial" w:hint="eastAsia"/>
          <w:lang w:eastAsia="zh-CN"/>
        </w:rPr>
        <w:t xml:space="preserve"> for </w:t>
      </w:r>
      <w:r w:rsidR="00AD1B84">
        <w:rPr>
          <w:rFonts w:ascii="Arial" w:hAnsi="Arial" w:cs="Arial"/>
        </w:rPr>
        <w:t>L3 triggered LTM</w:t>
      </w:r>
      <w:r w:rsidR="005B79AA">
        <w:rPr>
          <w:rFonts w:ascii="Arial" w:hAnsi="Arial" w:cs="Arial"/>
        </w:rPr>
        <w:t xml:space="preserve">: one is that the CU </w:t>
      </w:r>
      <w:r w:rsidR="005B79AA" w:rsidRPr="005B79AA">
        <w:rPr>
          <w:rFonts w:ascii="Arial" w:hAnsi="Arial" w:cs="Arial"/>
        </w:rPr>
        <w:t>sends a CU-DU LTM MOBILITY INITIATION REQUEST</w:t>
      </w:r>
      <w:r w:rsidR="005B79AA">
        <w:rPr>
          <w:rFonts w:ascii="Arial" w:hAnsi="Arial" w:cs="Arial"/>
        </w:rPr>
        <w:t xml:space="preserve"> to DU indicating the Mobility trigger to initiate the LTM based on L3 measurements directly based on CU’s decision; the other is that the CU sends to the DU the Assistance Information regarding the L3 measurement and the DU shall take the L3 measurements into account for triggering LTM procedure.</w:t>
      </w:r>
    </w:p>
    <w:p w14:paraId="10C74A00" w14:textId="65796FE3" w:rsidR="00E36D95" w:rsidRPr="00E36D95" w:rsidRDefault="005B79AA" w:rsidP="00E36D95">
      <w:pPr>
        <w:rPr>
          <w:rFonts w:ascii="Arial" w:hAnsi="Arial" w:cs="Arial"/>
          <w:lang w:val="en-US"/>
        </w:rPr>
      </w:pPr>
      <w:r>
        <w:rPr>
          <w:rFonts w:ascii="Arial" w:hAnsi="Arial" w:cs="Arial"/>
        </w:rPr>
        <w:t xml:space="preserve">Therefore, </w:t>
      </w:r>
      <w:r w:rsidR="00E36D95">
        <w:rPr>
          <w:rFonts w:ascii="Arial" w:hAnsi="Arial" w:cs="Arial"/>
          <w:lang w:val="en-US"/>
        </w:rPr>
        <w:t>t</w:t>
      </w:r>
      <w:r w:rsidR="00E36D95" w:rsidRPr="00E36D95">
        <w:rPr>
          <w:rFonts w:ascii="Arial" w:hAnsi="Arial" w:cs="Arial"/>
          <w:lang w:val="en-US"/>
        </w:rPr>
        <w:t xml:space="preserve">he CU and the DU are both permitted to initiate LTM triggering based on </w:t>
      </w:r>
      <w:r w:rsidR="00E36D95">
        <w:rPr>
          <w:rFonts w:ascii="Arial" w:hAnsi="Arial" w:cs="Arial"/>
          <w:lang w:val="en-US"/>
        </w:rPr>
        <w:t>L3</w:t>
      </w:r>
      <w:r w:rsidR="00E36D95" w:rsidRPr="00E36D95">
        <w:rPr>
          <w:rFonts w:ascii="Arial" w:hAnsi="Arial" w:cs="Arial"/>
          <w:lang w:val="en-US"/>
        </w:rPr>
        <w:t xml:space="preserve"> measurements.</w:t>
      </w:r>
    </w:p>
    <w:p w14:paraId="53D84065" w14:textId="2795B98C" w:rsidR="00E36D95" w:rsidRPr="00717819" w:rsidRDefault="00E36D95" w:rsidP="00E36D95">
      <w:pPr>
        <w:pStyle w:val="Observation"/>
        <w:numPr>
          <w:ilvl w:val="0"/>
          <w:numId w:val="25"/>
        </w:numPr>
        <w:ind w:left="1701" w:hanging="1701"/>
        <w:rPr>
          <w:rFonts w:cs="Arial"/>
          <w:lang w:eastAsia="zh-CN"/>
        </w:rPr>
      </w:pPr>
      <w:bookmarkStart w:id="12" w:name="_Toc219973414"/>
      <w:r>
        <w:t>Both the CU and the DU may decide to trigger LTM based on L3 measurements</w:t>
      </w:r>
      <w:r w:rsidRPr="00717819">
        <w:rPr>
          <w:rFonts w:cs="Arial"/>
        </w:rPr>
        <w:t>.</w:t>
      </w:r>
      <w:bookmarkEnd w:id="12"/>
    </w:p>
    <w:p w14:paraId="08AAC4F4" w14:textId="1A662C29" w:rsidR="001378B0" w:rsidRDefault="00AD1B84" w:rsidP="006013FF">
      <w:pPr>
        <w:rPr>
          <w:rFonts w:ascii="Arial" w:hAnsi="Arial" w:cs="Arial"/>
          <w:lang w:eastAsia="zh-CN"/>
        </w:rPr>
      </w:pPr>
      <w:r>
        <w:rPr>
          <w:rFonts w:ascii="Arial" w:hAnsi="Arial" w:cs="Arial"/>
          <w:lang w:eastAsia="zh-CN"/>
        </w:rPr>
        <w:t>F</w:t>
      </w:r>
      <w:r>
        <w:rPr>
          <w:rFonts w:ascii="Arial" w:hAnsi="Arial" w:cs="Arial" w:hint="eastAsia"/>
          <w:lang w:eastAsia="zh-CN"/>
        </w:rPr>
        <w:t>or ping</w:t>
      </w:r>
      <w:r>
        <w:rPr>
          <w:rFonts w:ascii="Arial" w:hAnsi="Arial" w:cs="Arial"/>
          <w:lang w:eastAsia="zh-CN"/>
        </w:rPr>
        <w:t xml:space="preserve">-pong detection, the information of cell indication and the time of stay in that cell within UHI is enough. For </w:t>
      </w:r>
      <w:r>
        <w:rPr>
          <w:rFonts w:ascii="Arial" w:hAnsi="Arial" w:cs="Arial" w:hint="eastAsia"/>
          <w:lang w:eastAsia="zh-CN"/>
        </w:rPr>
        <w:t>ping</w:t>
      </w:r>
      <w:r>
        <w:rPr>
          <w:rFonts w:ascii="Arial" w:hAnsi="Arial" w:cs="Arial"/>
          <w:lang w:eastAsia="zh-CN"/>
        </w:rPr>
        <w:t xml:space="preserve">-pong issue correction, </w:t>
      </w:r>
      <w:r>
        <w:rPr>
          <w:rFonts w:ascii="Arial" w:hAnsi="Arial" w:cs="Arial"/>
        </w:rPr>
        <w:t xml:space="preserve">the UHI information needs to be transmitted to the responsible node, </w:t>
      </w:r>
      <w:r w:rsidR="000E2F57">
        <w:rPr>
          <w:rFonts w:ascii="Arial" w:hAnsi="Arial" w:cs="Arial"/>
        </w:rPr>
        <w:t>thus</w:t>
      </w:r>
      <w:r>
        <w:rPr>
          <w:rFonts w:ascii="Arial" w:hAnsi="Arial" w:cs="Arial"/>
        </w:rPr>
        <w:t xml:space="preserve">, </w:t>
      </w:r>
      <w:r w:rsidR="000E2F57">
        <w:rPr>
          <w:rFonts w:ascii="Arial" w:hAnsi="Arial" w:cs="Arial" w:hint="eastAsia"/>
          <w:lang w:eastAsia="zh-CN"/>
        </w:rPr>
        <w:t>identifying which node,</w:t>
      </w:r>
      <w:r>
        <w:rPr>
          <w:rFonts w:ascii="Arial" w:hAnsi="Arial" w:cs="Arial"/>
        </w:rPr>
        <w:t xml:space="preserve"> CU or DU, </w:t>
      </w:r>
      <w:r w:rsidR="000E2F57">
        <w:rPr>
          <w:rFonts w:ascii="Arial" w:hAnsi="Arial" w:cs="Arial" w:hint="eastAsia"/>
          <w:lang w:eastAsia="zh-CN"/>
        </w:rPr>
        <w:t>is</w:t>
      </w:r>
      <w:r>
        <w:rPr>
          <w:rFonts w:ascii="Arial" w:hAnsi="Arial" w:cs="Arial"/>
        </w:rPr>
        <w:t xml:space="preserve"> responsible </w:t>
      </w:r>
      <w:r w:rsidR="000E2F57">
        <w:rPr>
          <w:rFonts w:ascii="Arial" w:hAnsi="Arial" w:cs="Arial" w:hint="eastAsia"/>
          <w:lang w:eastAsia="zh-CN"/>
        </w:rPr>
        <w:t>for</w:t>
      </w:r>
      <w:r>
        <w:rPr>
          <w:rFonts w:ascii="Arial" w:hAnsi="Arial" w:cs="Arial"/>
        </w:rPr>
        <w:t xml:space="preserve"> solv</w:t>
      </w:r>
      <w:r w:rsidR="000E2F57">
        <w:rPr>
          <w:rFonts w:ascii="Arial" w:hAnsi="Arial" w:cs="Arial" w:hint="eastAsia"/>
          <w:lang w:eastAsia="zh-CN"/>
        </w:rPr>
        <w:t>ing</w:t>
      </w:r>
      <w:r>
        <w:rPr>
          <w:rFonts w:ascii="Arial" w:hAnsi="Arial" w:cs="Arial"/>
        </w:rPr>
        <w:t xml:space="preserve"> the ping-pong issue, is </w:t>
      </w:r>
      <w:r w:rsidR="000E2F57">
        <w:rPr>
          <w:rFonts w:ascii="Arial" w:hAnsi="Arial" w:cs="Arial" w:hint="eastAsia"/>
          <w:lang w:eastAsia="zh-CN"/>
        </w:rPr>
        <w:t>a key consideration</w:t>
      </w:r>
      <w:r>
        <w:rPr>
          <w:rFonts w:ascii="Arial" w:hAnsi="Arial" w:cs="Arial"/>
        </w:rPr>
        <w:t>.</w:t>
      </w:r>
      <w:r w:rsidR="000E2F57">
        <w:rPr>
          <w:rFonts w:ascii="Arial" w:hAnsi="Arial" w:cs="Arial"/>
          <w:lang w:eastAsia="zh-CN"/>
        </w:rPr>
        <w:t xml:space="preserve"> </w:t>
      </w:r>
      <w:r w:rsidR="00E36D95">
        <w:rPr>
          <w:rFonts w:ascii="Arial" w:hAnsi="Arial" w:cs="Arial"/>
        </w:rPr>
        <w:t xml:space="preserve">Therefore, it is critical that the UHI should contain the information of which node is responsible for a previous LTM cell switch. We believe that </w:t>
      </w:r>
      <w:r w:rsidR="000E2F57">
        <w:rPr>
          <w:rFonts w:ascii="Arial" w:hAnsi="Arial" w:cs="Arial"/>
        </w:rPr>
        <w:t>ins</w:t>
      </w:r>
      <w:r w:rsidR="000E2F57">
        <w:rPr>
          <w:rFonts w:ascii="Arial" w:hAnsi="Arial" w:cs="Arial"/>
          <w:lang w:eastAsia="zh-CN"/>
        </w:rPr>
        <w:t>tead</w:t>
      </w:r>
      <w:r w:rsidR="00E36D95">
        <w:rPr>
          <w:rFonts w:ascii="Arial" w:hAnsi="Arial" w:cs="Arial"/>
        </w:rPr>
        <w:t xml:space="preserve"> </w:t>
      </w:r>
      <w:r w:rsidR="000E2F57">
        <w:rPr>
          <w:rFonts w:ascii="Arial" w:hAnsi="Arial" w:cs="Arial" w:hint="eastAsia"/>
          <w:lang w:eastAsia="zh-CN"/>
        </w:rPr>
        <w:t>of</w:t>
      </w:r>
      <w:r w:rsidR="00E36D95">
        <w:rPr>
          <w:rFonts w:ascii="Arial" w:hAnsi="Arial" w:cs="Arial"/>
        </w:rPr>
        <w:t xml:space="preserve"> differentiat</w:t>
      </w:r>
      <w:r w:rsidR="000E2F57">
        <w:rPr>
          <w:rFonts w:ascii="Arial" w:hAnsi="Arial" w:cs="Arial" w:hint="eastAsia"/>
          <w:lang w:eastAsia="zh-CN"/>
        </w:rPr>
        <w:t>ing</w:t>
      </w:r>
      <w:r w:rsidR="00E36D95">
        <w:rPr>
          <w:rFonts w:ascii="Arial" w:hAnsi="Arial" w:cs="Arial"/>
        </w:rPr>
        <w:t xml:space="preserve"> L1 and L3 triggered LTM, </w:t>
      </w:r>
      <w:r w:rsidR="000E2F57">
        <w:rPr>
          <w:rFonts w:ascii="Arial" w:hAnsi="Arial" w:cs="Arial" w:hint="eastAsia"/>
          <w:lang w:eastAsia="zh-CN"/>
        </w:rPr>
        <w:t xml:space="preserve">it is more </w:t>
      </w:r>
      <w:r w:rsidR="000E2F57">
        <w:rPr>
          <w:rFonts w:ascii="Arial" w:hAnsi="Arial" w:cs="Arial"/>
          <w:lang w:eastAsia="zh-CN"/>
        </w:rPr>
        <w:t>valid</w:t>
      </w:r>
      <w:r w:rsidR="000E2F57">
        <w:rPr>
          <w:rFonts w:ascii="Arial" w:hAnsi="Arial" w:cs="Arial" w:hint="eastAsia"/>
          <w:lang w:eastAsia="zh-CN"/>
        </w:rPr>
        <w:t xml:space="preserve"> to </w:t>
      </w:r>
      <w:r w:rsidR="000E2F57">
        <w:rPr>
          <w:rFonts w:ascii="Arial" w:hAnsi="Arial" w:cs="Arial"/>
          <w:lang w:eastAsia="zh-CN"/>
        </w:rPr>
        <w:t>differentiate</w:t>
      </w:r>
      <w:r w:rsidR="000E2F57">
        <w:rPr>
          <w:rFonts w:ascii="Arial" w:hAnsi="Arial" w:cs="Arial" w:hint="eastAsia"/>
          <w:lang w:eastAsia="zh-CN"/>
        </w:rPr>
        <w:t xml:space="preserve"> </w:t>
      </w:r>
      <w:r w:rsidR="00E36D95">
        <w:rPr>
          <w:rFonts w:ascii="Arial" w:hAnsi="Arial" w:cs="Arial"/>
        </w:rPr>
        <w:t>CU or DU triggered LTM.</w:t>
      </w:r>
      <w:r w:rsidR="000E2F57">
        <w:rPr>
          <w:rFonts w:ascii="Arial" w:hAnsi="Arial" w:cs="Arial" w:hint="eastAsia"/>
          <w:lang w:eastAsia="zh-CN"/>
        </w:rPr>
        <w:t xml:space="preserve">  If a DU triggered LTM is indicated in UHI, with the UE context </w:t>
      </w:r>
      <w:r w:rsidR="000E2F57">
        <w:rPr>
          <w:rFonts w:ascii="Arial" w:hAnsi="Arial" w:cs="Arial" w:hint="eastAsia"/>
          <w:lang w:eastAsia="zh-CN"/>
        </w:rPr>
        <w:lastRenderedPageBreak/>
        <w:t xml:space="preserve">kept in </w:t>
      </w:r>
      <w:r w:rsidR="000E2F57">
        <w:rPr>
          <w:rFonts w:ascii="Arial" w:hAnsi="Arial" w:cs="Arial"/>
          <w:lang w:eastAsia="zh-CN"/>
        </w:rPr>
        <w:t>the</w:t>
      </w:r>
      <w:r w:rsidR="000E2F57">
        <w:rPr>
          <w:rFonts w:ascii="Arial" w:hAnsi="Arial" w:cs="Arial" w:hint="eastAsia"/>
          <w:lang w:eastAsia="zh-CN"/>
        </w:rPr>
        <w:t xml:space="preserve"> responsible DU, it can know whether the LTM cell switch was triggered by the DU based on L1 or L3 </w:t>
      </w:r>
      <w:r w:rsidR="000E2F57">
        <w:rPr>
          <w:rFonts w:ascii="Arial" w:hAnsi="Arial" w:cs="Arial"/>
          <w:lang w:eastAsia="zh-CN"/>
        </w:rPr>
        <w:t>measurements</w:t>
      </w:r>
      <w:r w:rsidR="000E2F57">
        <w:rPr>
          <w:rFonts w:ascii="Arial" w:hAnsi="Arial" w:cs="Arial" w:hint="eastAsia"/>
          <w:lang w:eastAsia="zh-CN"/>
        </w:rPr>
        <w:t xml:space="preserve">. </w:t>
      </w:r>
    </w:p>
    <w:p w14:paraId="717217B6" w14:textId="28B7DE71" w:rsidR="006013FF" w:rsidRPr="008D2878" w:rsidRDefault="00E36D95" w:rsidP="005101E3">
      <w:pPr>
        <w:pStyle w:val="Proposal"/>
        <w:tabs>
          <w:tab w:val="clear" w:pos="360"/>
          <w:tab w:val="clear" w:pos="1304"/>
          <w:tab w:val="num" w:pos="9243"/>
        </w:tabs>
        <w:ind w:left="1276" w:hanging="1304"/>
        <w:jc w:val="left"/>
        <w:rPr>
          <w:rFonts w:cs="Arial"/>
        </w:rPr>
      </w:pPr>
      <w:bookmarkStart w:id="13" w:name="_Toc219973420"/>
      <w:r>
        <w:t xml:space="preserve">LTM cell switch indicator </w:t>
      </w:r>
      <w:r w:rsidR="000E2F57">
        <w:rPr>
          <w:rFonts w:hint="eastAsia"/>
        </w:rPr>
        <w:t xml:space="preserve">in UHI </w:t>
      </w:r>
      <w:r>
        <w:t xml:space="preserve">needs to differentiate DU triggered </w:t>
      </w:r>
      <w:r w:rsidR="008D2878">
        <w:t>LTM</w:t>
      </w:r>
      <w:r w:rsidR="001378B0">
        <w:t xml:space="preserve"> </w:t>
      </w:r>
      <w:r>
        <w:t>and CU triggered</w:t>
      </w:r>
      <w:r w:rsidR="008D2878">
        <w:t xml:space="preserve"> LTM</w:t>
      </w:r>
      <w:r w:rsidRPr="00410098">
        <w:t>.</w:t>
      </w:r>
      <w:bookmarkEnd w:id="13"/>
    </w:p>
    <w:p w14:paraId="7407E0B0" w14:textId="77777777" w:rsidR="008D2878" w:rsidRDefault="008D2878" w:rsidP="005101E3">
      <w:pPr>
        <w:rPr>
          <w:rFonts w:ascii="Arial" w:hAnsi="Arial" w:cs="Arial"/>
          <w:lang w:eastAsia="zh-CN"/>
        </w:rPr>
      </w:pPr>
    </w:p>
    <w:p w14:paraId="362E2181" w14:textId="31966889" w:rsidR="00EE231C" w:rsidRDefault="00EE231C" w:rsidP="005101E3">
      <w:pPr>
        <w:rPr>
          <w:rFonts w:ascii="Arial" w:hAnsi="Arial" w:cs="Arial"/>
          <w:lang w:eastAsia="zh-CN"/>
        </w:rPr>
      </w:pPr>
      <w:r>
        <w:rPr>
          <w:rFonts w:ascii="Arial" w:hAnsi="Arial" w:cs="Arial"/>
          <w:lang w:eastAsia="zh-CN"/>
        </w:rPr>
        <w:t xml:space="preserve">Another remaining issue is that whether the source cell or the target cell should be associated with the LTM cell switch indicator. For example, if a UE is moved from cell A to cell B by normal L3 handover, and then afterwards, the UE is moved back to cell A by LTM cell switch, </w:t>
      </w:r>
      <w:r w:rsidR="00624F9A">
        <w:rPr>
          <w:rFonts w:ascii="Arial" w:hAnsi="Arial" w:cs="Arial"/>
          <w:lang w:eastAsia="zh-CN"/>
        </w:rPr>
        <w:t>it is ambiguous whether the indicator is associated with cell A or cell B.</w:t>
      </w:r>
    </w:p>
    <w:p w14:paraId="0795CC47" w14:textId="658FBF0F" w:rsidR="001100E4" w:rsidRPr="00954BB8" w:rsidRDefault="001100E4" w:rsidP="001100E4">
      <w:pPr>
        <w:pStyle w:val="Proposal"/>
        <w:tabs>
          <w:tab w:val="clear" w:pos="360"/>
          <w:tab w:val="clear" w:pos="1304"/>
          <w:tab w:val="num" w:pos="9243"/>
        </w:tabs>
        <w:ind w:left="1276" w:hanging="1304"/>
        <w:jc w:val="left"/>
        <w:rPr>
          <w:rFonts w:cs="Arial"/>
        </w:rPr>
      </w:pPr>
      <w:bookmarkStart w:id="14" w:name="_Toc219973421"/>
      <w:r>
        <w:t>RAN3 to discuss if the LTM cell indicator is associated to the source cell or the target cell</w:t>
      </w:r>
      <w:r w:rsidRPr="00410098">
        <w:t>.</w:t>
      </w:r>
      <w:bookmarkEnd w:id="14"/>
    </w:p>
    <w:p w14:paraId="31A0622E" w14:textId="77777777" w:rsidR="00EE231C" w:rsidRDefault="00EE231C" w:rsidP="005101E3">
      <w:pPr>
        <w:rPr>
          <w:rFonts w:ascii="Arial" w:hAnsi="Arial" w:cs="Arial"/>
          <w:lang w:eastAsia="zh-CN"/>
        </w:rPr>
      </w:pPr>
    </w:p>
    <w:p w14:paraId="39364F41" w14:textId="47E695A6" w:rsidR="005E43DE" w:rsidRPr="00717819" w:rsidRDefault="005E43DE" w:rsidP="005101E3">
      <w:pPr>
        <w:rPr>
          <w:rFonts w:ascii="Arial" w:hAnsi="Arial" w:cs="Arial"/>
        </w:rPr>
      </w:pPr>
      <w:r w:rsidRPr="00717819">
        <w:rPr>
          <w:rFonts w:ascii="Arial" w:hAnsi="Arial" w:cs="Arial"/>
          <w:lang w:eastAsia="zh-CN"/>
        </w:rPr>
        <w:t xml:space="preserve">In </w:t>
      </w:r>
      <w:r w:rsidR="00966528" w:rsidRPr="00717819">
        <w:rPr>
          <w:rFonts w:ascii="Arial" w:hAnsi="Arial" w:cs="Arial"/>
          <w:lang w:eastAsia="zh-CN"/>
        </w:rPr>
        <w:t xml:space="preserve">Rel-19 MRO for </w:t>
      </w:r>
      <w:r w:rsidR="00443323" w:rsidRPr="00717819">
        <w:rPr>
          <w:rFonts w:ascii="Arial" w:hAnsi="Arial" w:cs="Arial"/>
          <w:lang w:eastAsia="zh-CN"/>
        </w:rPr>
        <w:t xml:space="preserve">intra-CU </w:t>
      </w:r>
      <w:r w:rsidR="00966528" w:rsidRPr="00717819">
        <w:rPr>
          <w:rFonts w:ascii="Arial" w:hAnsi="Arial" w:cs="Arial"/>
          <w:lang w:eastAsia="zh-CN"/>
        </w:rPr>
        <w:t>LTM cell swit</w:t>
      </w:r>
      <w:r w:rsidR="00C05E08" w:rsidRPr="00717819">
        <w:rPr>
          <w:rFonts w:ascii="Arial" w:hAnsi="Arial" w:cs="Arial"/>
          <w:lang w:eastAsia="zh-CN"/>
        </w:rPr>
        <w:t>c</w:t>
      </w:r>
      <w:r w:rsidR="00966528" w:rsidRPr="00717819">
        <w:rPr>
          <w:rFonts w:ascii="Arial" w:hAnsi="Arial" w:cs="Arial"/>
          <w:lang w:eastAsia="zh-CN"/>
        </w:rPr>
        <w:t xml:space="preserve">h, </w:t>
      </w:r>
      <w:r w:rsidR="000B1026" w:rsidRPr="00717819">
        <w:rPr>
          <w:rFonts w:ascii="Arial" w:hAnsi="Arial" w:cs="Arial"/>
        </w:rPr>
        <w:t xml:space="preserve">a </w:t>
      </w:r>
      <w:r w:rsidR="00966528" w:rsidRPr="00717819">
        <w:rPr>
          <w:rFonts w:ascii="Arial" w:hAnsi="Arial" w:cs="Arial"/>
        </w:rPr>
        <w:t xml:space="preserve">CU can detect </w:t>
      </w:r>
      <w:r w:rsidR="000B1026" w:rsidRPr="00717819">
        <w:rPr>
          <w:rFonts w:ascii="Arial" w:hAnsi="Arial" w:cs="Arial"/>
        </w:rPr>
        <w:t>a</w:t>
      </w:r>
      <w:r w:rsidR="00966528" w:rsidRPr="00717819" w:rsidDel="000B1026">
        <w:rPr>
          <w:rFonts w:ascii="Arial" w:hAnsi="Arial" w:cs="Arial"/>
        </w:rPr>
        <w:t xml:space="preserve"> </w:t>
      </w:r>
      <w:r w:rsidR="00966528" w:rsidRPr="00717819">
        <w:rPr>
          <w:rFonts w:ascii="Arial" w:hAnsi="Arial" w:cs="Arial"/>
        </w:rPr>
        <w:t xml:space="preserve">potential LTM ping-pong issue based on local information and </w:t>
      </w:r>
      <w:r w:rsidR="00443323" w:rsidRPr="00717819">
        <w:rPr>
          <w:rFonts w:ascii="Arial" w:hAnsi="Arial" w:cs="Arial"/>
        </w:rPr>
        <w:t>can send</w:t>
      </w:r>
      <w:r w:rsidR="00410098">
        <w:rPr>
          <w:rFonts w:ascii="Arial" w:hAnsi="Arial" w:cs="Arial"/>
        </w:rPr>
        <w:t xml:space="preserve"> </w:t>
      </w:r>
      <w:r w:rsidR="00966528" w:rsidRPr="00717819">
        <w:rPr>
          <w:rFonts w:ascii="Arial" w:hAnsi="Arial" w:cs="Arial"/>
        </w:rPr>
        <w:t xml:space="preserve">relevant information to the DU whenever </w:t>
      </w:r>
      <w:r w:rsidR="000B1026" w:rsidRPr="00717819">
        <w:rPr>
          <w:rFonts w:ascii="Arial" w:hAnsi="Arial" w:cs="Arial"/>
        </w:rPr>
        <w:t xml:space="preserve">the </w:t>
      </w:r>
      <w:r w:rsidR="00966528" w:rsidRPr="00717819">
        <w:rPr>
          <w:rFonts w:ascii="Arial" w:hAnsi="Arial" w:cs="Arial"/>
        </w:rPr>
        <w:t>CU decides this is necessary.</w:t>
      </w:r>
      <w:r w:rsidR="00D3332B" w:rsidRPr="00717819">
        <w:rPr>
          <w:rFonts w:ascii="Arial" w:hAnsi="Arial" w:cs="Arial"/>
        </w:rPr>
        <w:t xml:space="preserve"> </w:t>
      </w:r>
      <w:r w:rsidR="008D2878">
        <w:rPr>
          <w:rFonts w:ascii="Arial" w:hAnsi="Arial" w:cs="Arial"/>
        </w:rPr>
        <w:t>However, f</w:t>
      </w:r>
      <w:r w:rsidR="00D3332B" w:rsidRPr="00717819">
        <w:rPr>
          <w:rFonts w:ascii="Arial" w:hAnsi="Arial" w:cs="Arial"/>
        </w:rPr>
        <w:t xml:space="preserve">or </w:t>
      </w:r>
      <w:r w:rsidR="00443323" w:rsidRPr="00717819">
        <w:rPr>
          <w:rFonts w:ascii="Arial" w:hAnsi="Arial" w:cs="Arial"/>
        </w:rPr>
        <w:t xml:space="preserve">a </w:t>
      </w:r>
      <w:r w:rsidR="00D3332B" w:rsidRPr="00717819">
        <w:rPr>
          <w:rFonts w:ascii="Arial" w:hAnsi="Arial" w:cs="Arial"/>
        </w:rPr>
        <w:t xml:space="preserve">subsequent inter-CU LTM cell switch, the gNBs of the subsequent LTM candidate cell may not have </w:t>
      </w:r>
      <w:r w:rsidR="00443323" w:rsidRPr="00717819">
        <w:rPr>
          <w:rFonts w:ascii="Arial" w:hAnsi="Arial" w:cs="Arial"/>
        </w:rPr>
        <w:t xml:space="preserve">an </w:t>
      </w:r>
      <w:r w:rsidR="00D3332B" w:rsidRPr="00717819">
        <w:rPr>
          <w:rFonts w:ascii="Arial" w:hAnsi="Arial" w:cs="Arial"/>
        </w:rPr>
        <w:t xml:space="preserve">up-to-date UHI information about the cells visited by the UE after </w:t>
      </w:r>
      <w:r w:rsidR="000B1026" w:rsidRPr="00717819">
        <w:rPr>
          <w:rFonts w:ascii="Arial" w:hAnsi="Arial" w:cs="Arial"/>
        </w:rPr>
        <w:t xml:space="preserve">the </w:t>
      </w:r>
      <w:r w:rsidR="00D3332B" w:rsidRPr="00717819">
        <w:rPr>
          <w:rFonts w:ascii="Arial" w:hAnsi="Arial" w:cs="Arial"/>
        </w:rPr>
        <w:t>LTM initial preparation phase.</w:t>
      </w:r>
      <w:r w:rsidR="00242EDD" w:rsidRPr="00717819">
        <w:rPr>
          <w:rFonts w:ascii="Arial" w:hAnsi="Arial" w:cs="Arial"/>
        </w:rPr>
        <w:t xml:space="preserve"> Without this up-to-date UHI information, the involving CU may not be able to detect </w:t>
      </w:r>
      <w:r w:rsidR="000B1026" w:rsidRPr="00717819">
        <w:rPr>
          <w:rFonts w:ascii="Arial" w:hAnsi="Arial" w:cs="Arial"/>
        </w:rPr>
        <w:t xml:space="preserve">a </w:t>
      </w:r>
      <w:r w:rsidR="00242EDD" w:rsidRPr="00717819">
        <w:rPr>
          <w:rFonts w:ascii="Arial" w:hAnsi="Arial" w:cs="Arial"/>
        </w:rPr>
        <w:t xml:space="preserve">potential LTM ping-pong issue, and </w:t>
      </w:r>
      <w:r w:rsidR="00443323" w:rsidRPr="00717819">
        <w:rPr>
          <w:rFonts w:ascii="Arial" w:hAnsi="Arial" w:cs="Arial"/>
        </w:rPr>
        <w:t xml:space="preserve">may </w:t>
      </w:r>
      <w:r w:rsidR="00242EDD" w:rsidRPr="00717819">
        <w:rPr>
          <w:rFonts w:ascii="Arial" w:hAnsi="Arial" w:cs="Arial"/>
        </w:rPr>
        <w:t>not be able to send the last consecutive LTM cell switch entries from the UHI to the related DU.</w:t>
      </w:r>
    </w:p>
    <w:p w14:paraId="60E10A65" w14:textId="5666F4DC" w:rsidR="005409CA" w:rsidRPr="00717819" w:rsidRDefault="000B1026" w:rsidP="005101E3">
      <w:pPr>
        <w:pStyle w:val="Observation"/>
        <w:numPr>
          <w:ilvl w:val="0"/>
          <w:numId w:val="25"/>
        </w:numPr>
        <w:ind w:left="1701" w:hanging="1701"/>
        <w:rPr>
          <w:rFonts w:cs="Arial"/>
          <w:lang w:eastAsia="zh-CN"/>
        </w:rPr>
      </w:pPr>
      <w:bookmarkStart w:id="15" w:name="_Toc197606075"/>
      <w:bookmarkStart w:id="16" w:name="_Toc209700095"/>
      <w:bookmarkStart w:id="17" w:name="_Toc213062266"/>
      <w:bookmarkStart w:id="18" w:name="_Toc219973415"/>
      <w:r w:rsidRPr="00717819">
        <w:t xml:space="preserve">A </w:t>
      </w:r>
      <w:r w:rsidR="00D3332B" w:rsidRPr="00717819">
        <w:t>candidate gNB for Inter-CU LTM</w:t>
      </w:r>
      <w:bookmarkEnd w:id="15"/>
      <w:bookmarkEnd w:id="16"/>
      <w:r w:rsidR="00D3332B" w:rsidRPr="00717819">
        <w:t xml:space="preserve"> may </w:t>
      </w:r>
      <w:r w:rsidR="00743122" w:rsidRPr="00717819">
        <w:t>lack</w:t>
      </w:r>
      <w:r w:rsidR="00D3332B" w:rsidRPr="00717819">
        <w:t xml:space="preserve"> </w:t>
      </w:r>
      <w:r w:rsidR="00D3332B" w:rsidRPr="00717819">
        <w:rPr>
          <w:rFonts w:cs="Arial"/>
        </w:rPr>
        <w:t>up-to-date UHI information after LTM initial preparation phase.</w:t>
      </w:r>
      <w:bookmarkEnd w:id="17"/>
      <w:bookmarkEnd w:id="18"/>
    </w:p>
    <w:p w14:paraId="0D57998A" w14:textId="4B70392C" w:rsidR="005409CA" w:rsidRPr="00717819" w:rsidRDefault="005409CA" w:rsidP="005101E3">
      <w:pPr>
        <w:rPr>
          <w:rFonts w:ascii="Arial" w:hAnsi="Arial" w:cs="Arial"/>
          <w:lang w:eastAsia="zh-CN"/>
        </w:rPr>
      </w:pPr>
      <w:r w:rsidRPr="00717819">
        <w:rPr>
          <w:rFonts w:ascii="Arial" w:hAnsi="Arial" w:cs="Arial"/>
          <w:lang w:eastAsia="zh-CN"/>
        </w:rPr>
        <w:t>In order to leverage the Rel-19 MRO solution for LTM cell switch ping-pong, RAN3 should discuss and agree on whether and in what way inter-CU LTM candidate gNBs can be provided with</w:t>
      </w:r>
      <w:r w:rsidRPr="00717819" w:rsidDel="000B1026">
        <w:rPr>
          <w:rFonts w:ascii="Arial" w:hAnsi="Arial" w:cs="Arial"/>
          <w:lang w:eastAsia="zh-CN"/>
        </w:rPr>
        <w:t xml:space="preserve"> </w:t>
      </w:r>
      <w:r w:rsidRPr="00717819">
        <w:rPr>
          <w:rFonts w:ascii="Arial" w:hAnsi="Arial" w:cs="Arial"/>
        </w:rPr>
        <w:t xml:space="preserve">up-to-date UHI </w:t>
      </w:r>
      <w:r w:rsidRPr="00717819">
        <w:rPr>
          <w:rFonts w:ascii="Arial" w:hAnsi="Arial" w:cs="Arial"/>
          <w:lang w:eastAsia="zh-CN"/>
        </w:rPr>
        <w:t>information.</w:t>
      </w:r>
      <w:r w:rsidR="00403302" w:rsidRPr="00717819">
        <w:rPr>
          <w:rFonts w:ascii="Arial" w:hAnsi="Arial" w:cs="Arial"/>
          <w:lang w:eastAsia="zh-CN"/>
        </w:rPr>
        <w:t xml:space="preserve"> </w:t>
      </w:r>
    </w:p>
    <w:p w14:paraId="42AFF4EC" w14:textId="2758AAE9" w:rsidR="00954BB8" w:rsidRPr="00954BB8" w:rsidRDefault="00DF37BC" w:rsidP="00954BB8">
      <w:pPr>
        <w:pStyle w:val="Proposal"/>
        <w:tabs>
          <w:tab w:val="clear" w:pos="360"/>
          <w:tab w:val="clear" w:pos="1304"/>
          <w:tab w:val="num" w:pos="9243"/>
        </w:tabs>
        <w:ind w:left="1276" w:hanging="1304"/>
        <w:jc w:val="left"/>
        <w:rPr>
          <w:rFonts w:cs="Arial"/>
        </w:rPr>
      </w:pPr>
      <w:bookmarkStart w:id="19" w:name="_Toc210338819"/>
      <w:bookmarkStart w:id="20" w:name="_Toc213062271"/>
      <w:bookmarkStart w:id="21" w:name="_Toc219973422"/>
      <w:r w:rsidRPr="00410098">
        <w:t xml:space="preserve">RAN3 to </w:t>
      </w:r>
      <w:r w:rsidR="00A06905" w:rsidRPr="00410098">
        <w:t>discuss</w:t>
      </w:r>
      <w:r w:rsidR="00A06905" w:rsidRPr="00717819">
        <w:t xml:space="preserve"> whether and how </w:t>
      </w:r>
      <w:r w:rsidR="00A06905" w:rsidRPr="00717819">
        <w:rPr>
          <w:rFonts w:cs="Arial"/>
        </w:rPr>
        <w:t>inter-CU LTM candidate gNBs can be provided with up-to-date UHI information</w:t>
      </w:r>
      <w:r w:rsidRPr="00410098">
        <w:t>.</w:t>
      </w:r>
      <w:bookmarkEnd w:id="19"/>
      <w:bookmarkEnd w:id="20"/>
      <w:bookmarkEnd w:id="21"/>
    </w:p>
    <w:p w14:paraId="57E51883" w14:textId="77777777" w:rsidR="00AA739C" w:rsidRPr="00717819" w:rsidRDefault="00F04E7F" w:rsidP="00474F4D">
      <w:pPr>
        <w:pStyle w:val="Heading1"/>
      </w:pPr>
      <w:r w:rsidRPr="00717819">
        <w:t>3</w:t>
      </w:r>
      <w:r w:rsidR="00AA739C" w:rsidRPr="00717819">
        <w:tab/>
        <w:t>Conclusion</w:t>
      </w:r>
    </w:p>
    <w:p w14:paraId="06EAC0DA" w14:textId="77777777" w:rsidR="00D020C3" w:rsidRPr="00717819" w:rsidRDefault="00D020C3" w:rsidP="00D020C3">
      <w:pPr>
        <w:pStyle w:val="Discussion"/>
      </w:pPr>
      <w:r w:rsidRPr="00717819">
        <w:t xml:space="preserve">In the previous sections we made the following observations: </w:t>
      </w:r>
    </w:p>
    <w:p w14:paraId="456BD8FD" w14:textId="77777777" w:rsidR="000E2F57" w:rsidRDefault="00D020C3">
      <w:pPr>
        <w:pStyle w:val="TableofFigures"/>
        <w:tabs>
          <w:tab w:val="right" w:pos="9629"/>
        </w:tabs>
        <w:rPr>
          <w:rFonts w:asciiTheme="minorHAnsi" w:eastAsiaTheme="minorEastAsia" w:hAnsiTheme="minorHAnsi" w:cstheme="minorBidi"/>
          <w:b w:val="0"/>
          <w:noProof/>
          <w:kern w:val="2"/>
          <w:sz w:val="24"/>
          <w:szCs w:val="24"/>
          <w:lang w:val="en-US"/>
          <w14:ligatures w14:val="standardContextual"/>
        </w:rPr>
      </w:pPr>
      <w:r w:rsidRPr="00717819">
        <w:rPr>
          <w:rFonts w:cs="Arial"/>
          <w:bCs/>
        </w:rPr>
        <w:fldChar w:fldCharType="begin"/>
      </w:r>
      <w:r w:rsidRPr="00717819">
        <w:rPr>
          <w:rFonts w:cs="Arial"/>
          <w:bCs/>
        </w:rPr>
        <w:instrText xml:space="preserve"> TOC \f O \n \h \z \t "Observation" \c </w:instrText>
      </w:r>
      <w:r w:rsidRPr="00717819">
        <w:rPr>
          <w:rFonts w:cs="Arial"/>
          <w:bCs/>
        </w:rPr>
        <w:fldChar w:fldCharType="separate"/>
      </w:r>
      <w:hyperlink w:anchor="_Toc219973413" w:history="1">
        <w:r w:rsidR="000E2F57" w:rsidRPr="00A55630">
          <w:rPr>
            <w:rStyle w:val="Hyperlink"/>
            <w:rFonts w:cs="Arial"/>
            <w:noProof/>
          </w:rPr>
          <w:t>Observation 1</w:t>
        </w:r>
        <w:r w:rsidR="000E2F57">
          <w:rPr>
            <w:rFonts w:asciiTheme="minorHAnsi" w:eastAsiaTheme="minorEastAsia" w:hAnsiTheme="minorHAnsi" w:cstheme="minorBidi"/>
            <w:b w:val="0"/>
            <w:noProof/>
            <w:kern w:val="2"/>
            <w:sz w:val="24"/>
            <w:szCs w:val="24"/>
            <w:lang w:val="en-US"/>
            <w14:ligatures w14:val="standardContextual"/>
          </w:rPr>
          <w:tab/>
        </w:r>
        <w:r w:rsidR="000E2F57" w:rsidRPr="00A55630">
          <w:rPr>
            <w:rStyle w:val="Hyperlink"/>
            <w:rFonts w:cs="Arial"/>
            <w:noProof/>
            <w:lang/>
          </w:rPr>
          <w:t xml:space="preserve">Transmitting </w:t>
        </w:r>
        <w:r w:rsidR="000E2F57" w:rsidRPr="00A55630">
          <w:rPr>
            <w:rStyle w:val="Hyperlink"/>
            <w:rFonts w:cs="Arial"/>
            <w:noProof/>
          </w:rPr>
          <w:t>the beam and TA information via FAILURE INDICATION is more efficient than via ACCESS AND MOBILITY INDICATION, as it reduces the total number of XnAP message transmissions.</w:t>
        </w:r>
      </w:hyperlink>
    </w:p>
    <w:p w14:paraId="55704B1C" w14:textId="77777777" w:rsidR="000E2F57" w:rsidRDefault="000E2F57">
      <w:pPr>
        <w:pStyle w:val="TableofFigures"/>
        <w:tabs>
          <w:tab w:val="right" w:pos="9629"/>
        </w:tabs>
        <w:rPr>
          <w:rFonts w:asciiTheme="minorHAnsi" w:eastAsiaTheme="minorEastAsia" w:hAnsiTheme="minorHAnsi" w:cstheme="minorBidi"/>
          <w:b w:val="0"/>
          <w:noProof/>
          <w:kern w:val="2"/>
          <w:sz w:val="24"/>
          <w:szCs w:val="24"/>
          <w:lang w:val="en-US"/>
          <w14:ligatures w14:val="standardContextual"/>
        </w:rPr>
      </w:pPr>
      <w:hyperlink w:anchor="_Toc219973414" w:history="1">
        <w:r w:rsidRPr="00A55630">
          <w:rPr>
            <w:rStyle w:val="Hyperlink"/>
            <w:rFonts w:cs="Arial"/>
            <w:noProof/>
          </w:rPr>
          <w:t>Observation 2</w:t>
        </w:r>
        <w:r>
          <w:rPr>
            <w:rFonts w:asciiTheme="minorHAnsi" w:eastAsiaTheme="minorEastAsia" w:hAnsiTheme="minorHAnsi" w:cstheme="minorBidi"/>
            <w:b w:val="0"/>
            <w:noProof/>
            <w:kern w:val="2"/>
            <w:sz w:val="24"/>
            <w:szCs w:val="24"/>
            <w:lang w:val="en-US"/>
            <w14:ligatures w14:val="standardContextual"/>
          </w:rPr>
          <w:tab/>
        </w:r>
        <w:r w:rsidRPr="00A55630">
          <w:rPr>
            <w:rStyle w:val="Hyperlink"/>
            <w:noProof/>
          </w:rPr>
          <w:t>Both the CU and the DU may decide to trigger LTM based on L3 measurements</w:t>
        </w:r>
        <w:r w:rsidRPr="00A55630">
          <w:rPr>
            <w:rStyle w:val="Hyperlink"/>
            <w:rFonts w:cs="Arial"/>
            <w:noProof/>
          </w:rPr>
          <w:t>.</w:t>
        </w:r>
      </w:hyperlink>
    </w:p>
    <w:p w14:paraId="4FFE4BE9" w14:textId="77777777" w:rsidR="000E2F57" w:rsidRDefault="000E2F57">
      <w:pPr>
        <w:pStyle w:val="TableofFigures"/>
        <w:tabs>
          <w:tab w:val="right" w:pos="9629"/>
        </w:tabs>
        <w:rPr>
          <w:rFonts w:asciiTheme="minorHAnsi" w:eastAsiaTheme="minorEastAsia" w:hAnsiTheme="minorHAnsi" w:cstheme="minorBidi"/>
          <w:b w:val="0"/>
          <w:noProof/>
          <w:kern w:val="2"/>
          <w:sz w:val="24"/>
          <w:szCs w:val="24"/>
          <w:lang w:val="en-US"/>
          <w14:ligatures w14:val="standardContextual"/>
        </w:rPr>
      </w:pPr>
      <w:hyperlink w:anchor="_Toc219973415" w:history="1">
        <w:r w:rsidRPr="00A55630">
          <w:rPr>
            <w:rStyle w:val="Hyperlink"/>
            <w:rFonts w:cs="Arial"/>
            <w:noProof/>
          </w:rPr>
          <w:t>Observation 3</w:t>
        </w:r>
        <w:r>
          <w:rPr>
            <w:rFonts w:asciiTheme="minorHAnsi" w:eastAsiaTheme="minorEastAsia" w:hAnsiTheme="minorHAnsi" w:cstheme="minorBidi"/>
            <w:b w:val="0"/>
            <w:noProof/>
            <w:kern w:val="2"/>
            <w:sz w:val="24"/>
            <w:szCs w:val="24"/>
            <w:lang w:val="en-US"/>
            <w14:ligatures w14:val="standardContextual"/>
          </w:rPr>
          <w:tab/>
        </w:r>
        <w:r w:rsidRPr="00A55630">
          <w:rPr>
            <w:rStyle w:val="Hyperlink"/>
            <w:noProof/>
          </w:rPr>
          <w:t xml:space="preserve">A candidate gNB for Inter-CU LTM may lack </w:t>
        </w:r>
        <w:r w:rsidRPr="00A55630">
          <w:rPr>
            <w:rStyle w:val="Hyperlink"/>
            <w:rFonts w:cs="Arial"/>
            <w:noProof/>
          </w:rPr>
          <w:t>up-to-date UHI information after LTM initial preparation phase.</w:t>
        </w:r>
      </w:hyperlink>
    </w:p>
    <w:p w14:paraId="3F3BD1A9" w14:textId="69B30235" w:rsidR="00D020C3" w:rsidRPr="00717819" w:rsidRDefault="00D020C3" w:rsidP="00814791">
      <w:pPr>
        <w:pStyle w:val="TableofFigures"/>
        <w:tabs>
          <w:tab w:val="right" w:leader="dot" w:pos="9629"/>
        </w:tabs>
      </w:pPr>
      <w:r w:rsidRPr="00717819">
        <w:rPr>
          <w:b w:val="0"/>
        </w:rPr>
        <w:fldChar w:fldCharType="end"/>
      </w:r>
    </w:p>
    <w:p w14:paraId="4E587012" w14:textId="0B2255A2" w:rsidR="00CB47A0" w:rsidRPr="00717819" w:rsidRDefault="00CB47A0" w:rsidP="00CB47A0">
      <w:pPr>
        <w:pStyle w:val="BodyText"/>
        <w:keepNext/>
        <w:rPr>
          <w:rFonts w:ascii="Arial" w:hAnsi="Arial" w:cs="Arial"/>
        </w:rPr>
      </w:pPr>
      <w:r w:rsidRPr="00717819">
        <w:rPr>
          <w:rFonts w:ascii="Arial" w:hAnsi="Arial" w:cs="Arial"/>
        </w:rPr>
        <w:t>Based on the discussion in the previous sections we propose the following:</w:t>
      </w:r>
    </w:p>
    <w:bookmarkEnd w:id="0"/>
    <w:p w14:paraId="48C3BDF2" w14:textId="77777777" w:rsidR="000E2F57" w:rsidRDefault="00CB47A0">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r w:rsidRPr="00717819">
        <w:rPr>
          <w:b w:val="0"/>
          <w:bCs/>
        </w:rPr>
        <w:fldChar w:fldCharType="begin"/>
      </w:r>
      <w:r w:rsidRPr="00717819">
        <w:rPr>
          <w:bCs/>
        </w:rPr>
        <w:instrText xml:space="preserve"> TOC \n \h \z \t "Proposal" \c </w:instrText>
      </w:r>
      <w:r w:rsidRPr="00717819">
        <w:rPr>
          <w:b w:val="0"/>
          <w:bCs/>
        </w:rPr>
        <w:fldChar w:fldCharType="separate"/>
      </w:r>
      <w:hyperlink w:anchor="_Toc219973416" w:history="1">
        <w:r w:rsidR="000E2F57" w:rsidRPr="00C4425A">
          <w:rPr>
            <w:rStyle w:val="Hyperlink"/>
            <w:rFonts w:cs="Arial"/>
            <w:noProof/>
          </w:rPr>
          <w:t>Proposal 1</w:t>
        </w:r>
        <w:r w:rsidR="000E2F57">
          <w:rPr>
            <w:rFonts w:asciiTheme="minorHAnsi" w:eastAsiaTheme="minorEastAsia" w:hAnsiTheme="minorHAnsi" w:cstheme="minorBidi"/>
            <w:b w:val="0"/>
            <w:noProof/>
            <w:kern w:val="2"/>
            <w:sz w:val="24"/>
            <w:szCs w:val="24"/>
            <w:lang w:val="en-US"/>
            <w14:ligatures w14:val="standardContextual"/>
          </w:rPr>
          <w:tab/>
        </w:r>
        <w:r w:rsidR="000E2F57" w:rsidRPr="00C4425A">
          <w:rPr>
            <w:rStyle w:val="Hyperlink"/>
            <w:noProof/>
          </w:rPr>
          <w:t>Use FAILURE INDICATION XnAP message to transmit beam and TA information for failure due to wrong beam and outdated TA.</w:t>
        </w:r>
      </w:hyperlink>
    </w:p>
    <w:p w14:paraId="185AD687" w14:textId="77777777" w:rsidR="000E2F57" w:rsidRDefault="000E2F5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219973417" w:history="1">
        <w:r w:rsidRPr="00C4425A">
          <w:rPr>
            <w:rStyle w:val="Hyperlink"/>
            <w:rFonts w:cs="Arial"/>
            <w:noProof/>
          </w:rPr>
          <w:t>Proposal 2</w:t>
        </w:r>
        <w:r>
          <w:rPr>
            <w:rFonts w:asciiTheme="minorHAnsi" w:eastAsiaTheme="minorEastAsia" w:hAnsiTheme="minorHAnsi" w:cstheme="minorBidi"/>
            <w:b w:val="0"/>
            <w:noProof/>
            <w:kern w:val="2"/>
            <w:sz w:val="24"/>
            <w:szCs w:val="24"/>
            <w:lang w:val="en-US"/>
            <w14:ligatures w14:val="standardContextual"/>
          </w:rPr>
          <w:tab/>
        </w:r>
        <w:r w:rsidRPr="00C4425A">
          <w:rPr>
            <w:rStyle w:val="Hyperlink"/>
            <w:noProof/>
          </w:rPr>
          <w:t>Beam failure recovery CSI-RS beam indication should be included in the content of the recovery beam info transmitting to source gNB.</w:t>
        </w:r>
      </w:hyperlink>
    </w:p>
    <w:p w14:paraId="6FE4C086" w14:textId="77777777" w:rsidR="000E2F57" w:rsidRDefault="000E2F5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219973418" w:history="1">
        <w:r w:rsidRPr="00C4425A">
          <w:rPr>
            <w:rStyle w:val="Hyperlink"/>
            <w:rFonts w:cs="Arial"/>
            <w:noProof/>
          </w:rPr>
          <w:t>Proposal 3</w:t>
        </w:r>
        <w:r>
          <w:rPr>
            <w:rFonts w:asciiTheme="minorHAnsi" w:eastAsiaTheme="minorEastAsia" w:hAnsiTheme="minorHAnsi" w:cstheme="minorBidi"/>
            <w:b w:val="0"/>
            <w:noProof/>
            <w:kern w:val="2"/>
            <w:sz w:val="24"/>
            <w:szCs w:val="24"/>
            <w:lang w:val="en-US"/>
            <w14:ligatures w14:val="standardContextual"/>
          </w:rPr>
          <w:tab/>
        </w:r>
        <w:r w:rsidRPr="00C4425A">
          <w:rPr>
            <w:rStyle w:val="Hyperlink"/>
            <w:noProof/>
          </w:rPr>
          <w:t>RAN3 to discuss whether and how the QCL relationship between CSI-RS and SSB beams be transmitted to source gNB.</w:t>
        </w:r>
      </w:hyperlink>
    </w:p>
    <w:p w14:paraId="35BAB976" w14:textId="77777777" w:rsidR="000E2F57" w:rsidRDefault="000E2F5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219973419" w:history="1">
        <w:r w:rsidRPr="00C4425A">
          <w:rPr>
            <w:rStyle w:val="Hyperlink"/>
            <w:rFonts w:cs="Arial"/>
            <w:noProof/>
          </w:rPr>
          <w:t>Proposal 4</w:t>
        </w:r>
        <w:r>
          <w:rPr>
            <w:rFonts w:asciiTheme="minorHAnsi" w:eastAsiaTheme="minorEastAsia" w:hAnsiTheme="minorHAnsi" w:cstheme="minorBidi"/>
            <w:b w:val="0"/>
            <w:noProof/>
            <w:kern w:val="2"/>
            <w:sz w:val="24"/>
            <w:szCs w:val="24"/>
            <w:lang w:val="en-US"/>
            <w14:ligatures w14:val="standardContextual"/>
          </w:rPr>
          <w:tab/>
        </w:r>
        <w:r w:rsidRPr="00C4425A">
          <w:rPr>
            <w:rStyle w:val="Hyperlink"/>
            <w:noProof/>
          </w:rPr>
          <w:t>Inter-CU LTM cell switch can be identified with the existing information within RLF Report. No additional information is needed.</w:t>
        </w:r>
      </w:hyperlink>
    </w:p>
    <w:p w14:paraId="5769A32E" w14:textId="77777777" w:rsidR="000E2F57" w:rsidRDefault="000E2F5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219973420" w:history="1">
        <w:r w:rsidRPr="00C4425A">
          <w:rPr>
            <w:rStyle w:val="Hyperlink"/>
            <w:rFonts w:cs="Arial"/>
            <w:noProof/>
          </w:rPr>
          <w:t>Proposal 5</w:t>
        </w:r>
        <w:r>
          <w:rPr>
            <w:rFonts w:asciiTheme="minorHAnsi" w:eastAsiaTheme="minorEastAsia" w:hAnsiTheme="minorHAnsi" w:cstheme="minorBidi"/>
            <w:b w:val="0"/>
            <w:noProof/>
            <w:kern w:val="2"/>
            <w:sz w:val="24"/>
            <w:szCs w:val="24"/>
            <w:lang w:val="en-US"/>
            <w14:ligatures w14:val="standardContextual"/>
          </w:rPr>
          <w:tab/>
        </w:r>
        <w:r w:rsidRPr="00C4425A">
          <w:rPr>
            <w:rStyle w:val="Hyperlink"/>
            <w:noProof/>
          </w:rPr>
          <w:t>LTM cell switch indicator in UHI needs to differentiate DU triggered LTM and CU triggered LTM.</w:t>
        </w:r>
      </w:hyperlink>
    </w:p>
    <w:p w14:paraId="0AA60836" w14:textId="77777777" w:rsidR="000E2F57" w:rsidRDefault="000E2F5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219973421" w:history="1">
        <w:r w:rsidRPr="00C4425A">
          <w:rPr>
            <w:rStyle w:val="Hyperlink"/>
            <w:rFonts w:cs="Arial"/>
            <w:noProof/>
          </w:rPr>
          <w:t>Proposal 6</w:t>
        </w:r>
        <w:r>
          <w:rPr>
            <w:rFonts w:asciiTheme="minorHAnsi" w:eastAsiaTheme="minorEastAsia" w:hAnsiTheme="minorHAnsi" w:cstheme="minorBidi"/>
            <w:b w:val="0"/>
            <w:noProof/>
            <w:kern w:val="2"/>
            <w:sz w:val="24"/>
            <w:szCs w:val="24"/>
            <w:lang w:val="en-US"/>
            <w14:ligatures w14:val="standardContextual"/>
          </w:rPr>
          <w:tab/>
        </w:r>
        <w:r w:rsidRPr="00C4425A">
          <w:rPr>
            <w:rStyle w:val="Hyperlink"/>
            <w:noProof/>
          </w:rPr>
          <w:t>RAN3 to discuss if the LTM cell indicator is associated to the source cell or the target cell.</w:t>
        </w:r>
      </w:hyperlink>
    </w:p>
    <w:p w14:paraId="1E95B3B2" w14:textId="77777777" w:rsidR="000E2F57" w:rsidRDefault="000E2F57">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219973422" w:history="1">
        <w:r w:rsidRPr="00C4425A">
          <w:rPr>
            <w:rStyle w:val="Hyperlink"/>
            <w:rFonts w:cs="Arial"/>
            <w:noProof/>
          </w:rPr>
          <w:t>Proposal 7</w:t>
        </w:r>
        <w:r>
          <w:rPr>
            <w:rFonts w:asciiTheme="minorHAnsi" w:eastAsiaTheme="minorEastAsia" w:hAnsiTheme="minorHAnsi" w:cstheme="minorBidi"/>
            <w:b w:val="0"/>
            <w:noProof/>
            <w:kern w:val="2"/>
            <w:sz w:val="24"/>
            <w:szCs w:val="24"/>
            <w:lang w:val="en-US"/>
            <w14:ligatures w14:val="standardContextual"/>
          </w:rPr>
          <w:tab/>
        </w:r>
        <w:r w:rsidRPr="00C4425A">
          <w:rPr>
            <w:rStyle w:val="Hyperlink"/>
            <w:noProof/>
          </w:rPr>
          <w:t xml:space="preserve">RAN3 to discuss whether and how </w:t>
        </w:r>
        <w:r w:rsidRPr="00C4425A">
          <w:rPr>
            <w:rStyle w:val="Hyperlink"/>
            <w:rFonts w:cs="Arial"/>
            <w:noProof/>
          </w:rPr>
          <w:t>inter-CU LTM candidate gNBs can be provided with up-to-date UHI information</w:t>
        </w:r>
        <w:r w:rsidRPr="00C4425A">
          <w:rPr>
            <w:rStyle w:val="Hyperlink"/>
            <w:noProof/>
          </w:rPr>
          <w:t>.</w:t>
        </w:r>
      </w:hyperlink>
    </w:p>
    <w:p w14:paraId="11711BE7" w14:textId="701B705A" w:rsidR="00C835AA" w:rsidRPr="00717819" w:rsidRDefault="00CB47A0" w:rsidP="00C60CC1">
      <w:pPr>
        <w:pStyle w:val="Proposal"/>
        <w:numPr>
          <w:ilvl w:val="0"/>
          <w:numId w:val="0"/>
        </w:numPr>
        <w:tabs>
          <w:tab w:val="clear" w:pos="2580"/>
        </w:tabs>
        <w:jc w:val="left"/>
        <w:rPr>
          <w:b w:val="0"/>
        </w:rPr>
      </w:pPr>
      <w:r w:rsidRPr="00717819">
        <w:rPr>
          <w:b w:val="0"/>
          <w:bCs w:val="0"/>
        </w:rPr>
        <w:fldChar w:fldCharType="end"/>
      </w:r>
    </w:p>
    <w:sectPr w:rsidR="00C835AA" w:rsidRPr="00717819" w:rsidSect="00C41EE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30AC" w14:textId="77777777" w:rsidR="0058168A" w:rsidRPr="00717819" w:rsidRDefault="0058168A">
      <w:r w:rsidRPr="00717819">
        <w:separator/>
      </w:r>
    </w:p>
  </w:endnote>
  <w:endnote w:type="continuationSeparator" w:id="0">
    <w:p w14:paraId="346C024E" w14:textId="77777777" w:rsidR="0058168A" w:rsidRPr="00717819" w:rsidRDefault="0058168A">
      <w:r w:rsidRPr="007178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3F611" w14:textId="77777777" w:rsidR="0058168A" w:rsidRPr="00717819" w:rsidRDefault="0058168A">
      <w:r w:rsidRPr="00717819">
        <w:separator/>
      </w:r>
    </w:p>
  </w:footnote>
  <w:footnote w:type="continuationSeparator" w:id="0">
    <w:p w14:paraId="2825716F" w14:textId="77777777" w:rsidR="0058168A" w:rsidRPr="00717819" w:rsidRDefault="0058168A">
      <w:r w:rsidRPr="0071781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Pr="00A9347E" w:rsidRDefault="00695808">
    <w:pPr>
      <w:pStyle w:val="Header"/>
      <w:tabs>
        <w:tab w:val="right" w:pos="9639"/>
      </w:tabs>
      <w:rPr>
        <w:noProof w:val="0"/>
      </w:rPr>
    </w:pPr>
    <w:r w:rsidRPr="00A9347E">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pStyle w:val="Observation"/>
      <w:lvlText w:val="%1."/>
      <w:lvlJc w:val="left"/>
      <w:pPr>
        <w:tabs>
          <w:tab w:val="num" w:pos="926"/>
        </w:tabs>
        <w:ind w:left="926" w:hanging="360"/>
      </w:pPr>
    </w:lvl>
  </w:abstractNum>
  <w:abstractNum w:abstractNumId="3"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28D0796"/>
    <w:multiLevelType w:val="hybridMultilevel"/>
    <w:tmpl w:val="F0D47ED4"/>
    <w:lvl w:ilvl="0" w:tplc="76ECB558">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392BA6"/>
    <w:multiLevelType w:val="hybridMultilevel"/>
    <w:tmpl w:val="9E5A5580"/>
    <w:lvl w:ilvl="0" w:tplc="FB40840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F0F5879"/>
    <w:multiLevelType w:val="hybridMultilevel"/>
    <w:tmpl w:val="CA50072E"/>
    <w:lvl w:ilvl="0" w:tplc="82162BC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3B067F"/>
    <w:multiLevelType w:val="multilevel"/>
    <w:tmpl w:val="4C3E3A1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79F76A5"/>
    <w:multiLevelType w:val="hybridMultilevel"/>
    <w:tmpl w:val="95DA42A4"/>
    <w:lvl w:ilvl="0" w:tplc="4AB6B0DC">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1378C4"/>
    <w:multiLevelType w:val="hybridMultilevel"/>
    <w:tmpl w:val="28E65D92"/>
    <w:lvl w:ilvl="0" w:tplc="2BCA38E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E82300"/>
    <w:multiLevelType w:val="hybridMultilevel"/>
    <w:tmpl w:val="E7D436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50B1AF2"/>
    <w:multiLevelType w:val="hybridMultilevel"/>
    <w:tmpl w:val="BB12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E703B"/>
    <w:multiLevelType w:val="hybridMultilevel"/>
    <w:tmpl w:val="726E4712"/>
    <w:lvl w:ilvl="0" w:tplc="51A21D5A">
      <w:start w:val="202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4"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0E5009"/>
    <w:multiLevelType w:val="hybridMultilevel"/>
    <w:tmpl w:val="73701B24"/>
    <w:lvl w:ilvl="0" w:tplc="A0C8B90E">
      <w:start w:val="1"/>
      <w:numFmt w:val="bullet"/>
      <w:lvlText w:val="–"/>
      <w:lvlJc w:val="left"/>
      <w:pPr>
        <w:tabs>
          <w:tab w:val="num" w:pos="720"/>
        </w:tabs>
        <w:ind w:left="720" w:hanging="360"/>
      </w:pPr>
      <w:rPr>
        <w:rFonts w:ascii="Ericsson Hilda" w:hAnsi="Ericsson Hilda" w:hint="default"/>
      </w:rPr>
    </w:lvl>
    <w:lvl w:ilvl="1" w:tplc="ECECCBB0">
      <w:start w:val="1"/>
      <w:numFmt w:val="bullet"/>
      <w:lvlText w:val="–"/>
      <w:lvlJc w:val="left"/>
      <w:pPr>
        <w:tabs>
          <w:tab w:val="num" w:pos="1440"/>
        </w:tabs>
        <w:ind w:left="1440" w:hanging="360"/>
      </w:pPr>
      <w:rPr>
        <w:rFonts w:ascii="Ericsson Hilda" w:hAnsi="Ericsson Hilda" w:hint="default"/>
      </w:rPr>
    </w:lvl>
    <w:lvl w:ilvl="2" w:tplc="A268D932">
      <w:start w:val="1"/>
      <w:numFmt w:val="bullet"/>
      <w:lvlText w:val="–"/>
      <w:lvlJc w:val="left"/>
      <w:pPr>
        <w:tabs>
          <w:tab w:val="num" w:pos="2160"/>
        </w:tabs>
        <w:ind w:left="2160" w:hanging="360"/>
      </w:pPr>
      <w:rPr>
        <w:rFonts w:ascii="Ericsson Hilda" w:hAnsi="Ericsson Hilda" w:hint="default"/>
      </w:rPr>
    </w:lvl>
    <w:lvl w:ilvl="3" w:tplc="F6B8BBA4" w:tentative="1">
      <w:start w:val="1"/>
      <w:numFmt w:val="bullet"/>
      <w:lvlText w:val="–"/>
      <w:lvlJc w:val="left"/>
      <w:pPr>
        <w:tabs>
          <w:tab w:val="num" w:pos="2880"/>
        </w:tabs>
        <w:ind w:left="2880" w:hanging="360"/>
      </w:pPr>
      <w:rPr>
        <w:rFonts w:ascii="Ericsson Hilda" w:hAnsi="Ericsson Hilda" w:hint="default"/>
      </w:rPr>
    </w:lvl>
    <w:lvl w:ilvl="4" w:tplc="1E3C29FE" w:tentative="1">
      <w:start w:val="1"/>
      <w:numFmt w:val="bullet"/>
      <w:lvlText w:val="–"/>
      <w:lvlJc w:val="left"/>
      <w:pPr>
        <w:tabs>
          <w:tab w:val="num" w:pos="3600"/>
        </w:tabs>
        <w:ind w:left="3600" w:hanging="360"/>
      </w:pPr>
      <w:rPr>
        <w:rFonts w:ascii="Ericsson Hilda" w:hAnsi="Ericsson Hilda" w:hint="default"/>
      </w:rPr>
    </w:lvl>
    <w:lvl w:ilvl="5" w:tplc="41720A58" w:tentative="1">
      <w:start w:val="1"/>
      <w:numFmt w:val="bullet"/>
      <w:lvlText w:val="–"/>
      <w:lvlJc w:val="left"/>
      <w:pPr>
        <w:tabs>
          <w:tab w:val="num" w:pos="4320"/>
        </w:tabs>
        <w:ind w:left="4320" w:hanging="360"/>
      </w:pPr>
      <w:rPr>
        <w:rFonts w:ascii="Ericsson Hilda" w:hAnsi="Ericsson Hilda" w:hint="default"/>
      </w:rPr>
    </w:lvl>
    <w:lvl w:ilvl="6" w:tplc="4E44111E" w:tentative="1">
      <w:start w:val="1"/>
      <w:numFmt w:val="bullet"/>
      <w:lvlText w:val="–"/>
      <w:lvlJc w:val="left"/>
      <w:pPr>
        <w:tabs>
          <w:tab w:val="num" w:pos="5040"/>
        </w:tabs>
        <w:ind w:left="5040" w:hanging="360"/>
      </w:pPr>
      <w:rPr>
        <w:rFonts w:ascii="Ericsson Hilda" w:hAnsi="Ericsson Hilda" w:hint="default"/>
      </w:rPr>
    </w:lvl>
    <w:lvl w:ilvl="7" w:tplc="008E993A" w:tentative="1">
      <w:start w:val="1"/>
      <w:numFmt w:val="bullet"/>
      <w:lvlText w:val="–"/>
      <w:lvlJc w:val="left"/>
      <w:pPr>
        <w:tabs>
          <w:tab w:val="num" w:pos="5760"/>
        </w:tabs>
        <w:ind w:left="5760" w:hanging="360"/>
      </w:pPr>
      <w:rPr>
        <w:rFonts w:ascii="Ericsson Hilda" w:hAnsi="Ericsson Hilda" w:hint="default"/>
      </w:rPr>
    </w:lvl>
    <w:lvl w:ilvl="8" w:tplc="D284C78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904AE4"/>
    <w:multiLevelType w:val="multilevel"/>
    <w:tmpl w:val="4C3E3A1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6DED6A20"/>
    <w:multiLevelType w:val="hybridMultilevel"/>
    <w:tmpl w:val="53FC3D90"/>
    <w:lvl w:ilvl="0" w:tplc="6E6A53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F295221"/>
    <w:multiLevelType w:val="hybridMultilevel"/>
    <w:tmpl w:val="12081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71051785">
    <w:abstractNumId w:val="2"/>
  </w:num>
  <w:num w:numId="2" w16cid:durableId="892421464">
    <w:abstractNumId w:val="1"/>
  </w:num>
  <w:num w:numId="3" w16cid:durableId="111898712">
    <w:abstractNumId w:val="0"/>
  </w:num>
  <w:num w:numId="4" w16cid:durableId="558832964">
    <w:abstractNumId w:val="10"/>
  </w:num>
  <w:num w:numId="5" w16cid:durableId="39595559">
    <w:abstractNumId w:val="9"/>
  </w:num>
  <w:num w:numId="6" w16cid:durableId="1037125502">
    <w:abstractNumId w:val="7"/>
  </w:num>
  <w:num w:numId="7" w16cid:durableId="1640450837">
    <w:abstractNumId w:val="21"/>
  </w:num>
  <w:num w:numId="8" w16cid:durableId="559051128">
    <w:abstractNumId w:val="16"/>
  </w:num>
  <w:num w:numId="9" w16cid:durableId="1652060673">
    <w:abstractNumId w:val="22"/>
  </w:num>
  <w:num w:numId="10" w16cid:durableId="1526213550">
    <w:abstractNumId w:val="18"/>
  </w:num>
  <w:num w:numId="11" w16cid:durableId="1847862534">
    <w:abstractNumId w:val="8"/>
  </w:num>
  <w:num w:numId="12" w16cid:durableId="106899939">
    <w:abstractNumId w:val="12"/>
  </w:num>
  <w:num w:numId="13" w16cid:durableId="741292351">
    <w:abstractNumId w:val="4"/>
  </w:num>
  <w:num w:numId="14" w16cid:durableId="547886508">
    <w:abstractNumId w:val="13"/>
  </w:num>
  <w:num w:numId="15" w16cid:durableId="1118765132">
    <w:abstractNumId w:val="3"/>
  </w:num>
  <w:num w:numId="16" w16cid:durableId="989215019">
    <w:abstractNumId w:val="23"/>
  </w:num>
  <w:num w:numId="17" w16cid:durableId="1703363218">
    <w:abstractNumId w:val="24"/>
  </w:num>
  <w:num w:numId="18" w16cid:durableId="721515607">
    <w:abstractNumId w:val="6"/>
  </w:num>
  <w:num w:numId="19" w16cid:durableId="670790536">
    <w:abstractNumId w:val="5"/>
  </w:num>
  <w:num w:numId="20" w16cid:durableId="1121151998">
    <w:abstractNumId w:val="19"/>
  </w:num>
  <w:num w:numId="21" w16cid:durableId="73015032">
    <w:abstractNumId w:val="20"/>
  </w:num>
  <w:num w:numId="22" w16cid:durableId="702096145">
    <w:abstractNumId w:val="14"/>
  </w:num>
  <w:num w:numId="23" w16cid:durableId="1612282665">
    <w:abstractNumId w:val="14"/>
    <w:lvlOverride w:ilvl="0">
      <w:startOverride w:val="1"/>
    </w:lvlOverride>
  </w:num>
  <w:num w:numId="24" w16cid:durableId="9215257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5612765">
    <w:abstractNumId w:val="17"/>
  </w:num>
  <w:num w:numId="26" w16cid:durableId="1909075024">
    <w:abstractNumId w:val="15"/>
  </w:num>
  <w:num w:numId="27" w16cid:durableId="15655317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157"/>
    <w:rsid w:val="000079A2"/>
    <w:rsid w:val="00010C29"/>
    <w:rsid w:val="00014A3D"/>
    <w:rsid w:val="00017178"/>
    <w:rsid w:val="0002204A"/>
    <w:rsid w:val="00022E4A"/>
    <w:rsid w:val="00026CBA"/>
    <w:rsid w:val="00032C77"/>
    <w:rsid w:val="0004021E"/>
    <w:rsid w:val="00042D5F"/>
    <w:rsid w:val="0004704C"/>
    <w:rsid w:val="00065515"/>
    <w:rsid w:val="00067DCD"/>
    <w:rsid w:val="000803CB"/>
    <w:rsid w:val="00080AAE"/>
    <w:rsid w:val="0008452D"/>
    <w:rsid w:val="000A29F3"/>
    <w:rsid w:val="000A5D34"/>
    <w:rsid w:val="000A6394"/>
    <w:rsid w:val="000B1026"/>
    <w:rsid w:val="000B1F3D"/>
    <w:rsid w:val="000B6C96"/>
    <w:rsid w:val="000C038A"/>
    <w:rsid w:val="000C6598"/>
    <w:rsid w:val="000D7449"/>
    <w:rsid w:val="000E2F57"/>
    <w:rsid w:val="000E5C10"/>
    <w:rsid w:val="000F09A0"/>
    <w:rsid w:val="000F1AB0"/>
    <w:rsid w:val="000F23FA"/>
    <w:rsid w:val="000F61FE"/>
    <w:rsid w:val="000F6F30"/>
    <w:rsid w:val="000F7FC2"/>
    <w:rsid w:val="001031A8"/>
    <w:rsid w:val="001034A2"/>
    <w:rsid w:val="001100E4"/>
    <w:rsid w:val="00112C4C"/>
    <w:rsid w:val="00112CFB"/>
    <w:rsid w:val="001150AC"/>
    <w:rsid w:val="00131E56"/>
    <w:rsid w:val="001378B0"/>
    <w:rsid w:val="00143501"/>
    <w:rsid w:val="00144724"/>
    <w:rsid w:val="00145D43"/>
    <w:rsid w:val="0016286B"/>
    <w:rsid w:val="001670C1"/>
    <w:rsid w:val="001723BE"/>
    <w:rsid w:val="00173DB6"/>
    <w:rsid w:val="00175DBF"/>
    <w:rsid w:val="001847EA"/>
    <w:rsid w:val="00192C46"/>
    <w:rsid w:val="001A7B60"/>
    <w:rsid w:val="001B5369"/>
    <w:rsid w:val="001B69F0"/>
    <w:rsid w:val="001B72A7"/>
    <w:rsid w:val="001B7A65"/>
    <w:rsid w:val="001D15E8"/>
    <w:rsid w:val="001D2CB8"/>
    <w:rsid w:val="001E1E1D"/>
    <w:rsid w:val="001E41F3"/>
    <w:rsid w:val="001E48D4"/>
    <w:rsid w:val="001F418C"/>
    <w:rsid w:val="001F5400"/>
    <w:rsid w:val="001F57DF"/>
    <w:rsid w:val="00203348"/>
    <w:rsid w:val="00215478"/>
    <w:rsid w:val="002218D6"/>
    <w:rsid w:val="00222AAE"/>
    <w:rsid w:val="00230DA4"/>
    <w:rsid w:val="0023227F"/>
    <w:rsid w:val="002339AF"/>
    <w:rsid w:val="00233C5B"/>
    <w:rsid w:val="0024216F"/>
    <w:rsid w:val="00242EDD"/>
    <w:rsid w:val="00244DD5"/>
    <w:rsid w:val="00245593"/>
    <w:rsid w:val="00251DE6"/>
    <w:rsid w:val="00257118"/>
    <w:rsid w:val="00257D1F"/>
    <w:rsid w:val="0026004D"/>
    <w:rsid w:val="00260E4E"/>
    <w:rsid w:val="00261B85"/>
    <w:rsid w:val="002636A7"/>
    <w:rsid w:val="00263FD7"/>
    <w:rsid w:val="00271AF7"/>
    <w:rsid w:val="0027588B"/>
    <w:rsid w:val="00275D12"/>
    <w:rsid w:val="002769EB"/>
    <w:rsid w:val="00277C88"/>
    <w:rsid w:val="002860C4"/>
    <w:rsid w:val="00297D3D"/>
    <w:rsid w:val="002A47EF"/>
    <w:rsid w:val="002A7B70"/>
    <w:rsid w:val="002B1151"/>
    <w:rsid w:val="002B24C6"/>
    <w:rsid w:val="002B422B"/>
    <w:rsid w:val="002B4F3B"/>
    <w:rsid w:val="002B5741"/>
    <w:rsid w:val="002B5B7A"/>
    <w:rsid w:val="002C4943"/>
    <w:rsid w:val="002E0F85"/>
    <w:rsid w:val="002E77B3"/>
    <w:rsid w:val="00302341"/>
    <w:rsid w:val="003051A8"/>
    <w:rsid w:val="00305409"/>
    <w:rsid w:val="003122C7"/>
    <w:rsid w:val="00316FC4"/>
    <w:rsid w:val="0031798E"/>
    <w:rsid w:val="00331D8A"/>
    <w:rsid w:val="0035109A"/>
    <w:rsid w:val="0035291D"/>
    <w:rsid w:val="0035319E"/>
    <w:rsid w:val="00353346"/>
    <w:rsid w:val="00353938"/>
    <w:rsid w:val="00376029"/>
    <w:rsid w:val="00395F9B"/>
    <w:rsid w:val="00396631"/>
    <w:rsid w:val="003A4E1D"/>
    <w:rsid w:val="003B01DA"/>
    <w:rsid w:val="003B08D3"/>
    <w:rsid w:val="003B1E7A"/>
    <w:rsid w:val="003B2C58"/>
    <w:rsid w:val="003C12C0"/>
    <w:rsid w:val="003C48F4"/>
    <w:rsid w:val="003E0918"/>
    <w:rsid w:val="003E1A36"/>
    <w:rsid w:val="003F12A0"/>
    <w:rsid w:val="003F314C"/>
    <w:rsid w:val="003F54CE"/>
    <w:rsid w:val="00403302"/>
    <w:rsid w:val="00410098"/>
    <w:rsid w:val="0041493D"/>
    <w:rsid w:val="00415AE6"/>
    <w:rsid w:val="004165D0"/>
    <w:rsid w:val="00416A23"/>
    <w:rsid w:val="00416B0F"/>
    <w:rsid w:val="00416EE2"/>
    <w:rsid w:val="004242F1"/>
    <w:rsid w:val="00425BB8"/>
    <w:rsid w:val="004318A4"/>
    <w:rsid w:val="004372E1"/>
    <w:rsid w:val="00443323"/>
    <w:rsid w:val="00446D66"/>
    <w:rsid w:val="0045561C"/>
    <w:rsid w:val="00467657"/>
    <w:rsid w:val="00474F4D"/>
    <w:rsid w:val="0047504E"/>
    <w:rsid w:val="00477891"/>
    <w:rsid w:val="00483A4F"/>
    <w:rsid w:val="00485BB2"/>
    <w:rsid w:val="004865D4"/>
    <w:rsid w:val="00490FC0"/>
    <w:rsid w:val="00491208"/>
    <w:rsid w:val="004A1950"/>
    <w:rsid w:val="004B190C"/>
    <w:rsid w:val="004B1FFF"/>
    <w:rsid w:val="004B32F9"/>
    <w:rsid w:val="004B69DE"/>
    <w:rsid w:val="004B75B7"/>
    <w:rsid w:val="004C0B08"/>
    <w:rsid w:val="004F6AA0"/>
    <w:rsid w:val="00501900"/>
    <w:rsid w:val="00501EAC"/>
    <w:rsid w:val="005023CA"/>
    <w:rsid w:val="005101E3"/>
    <w:rsid w:val="005116DD"/>
    <w:rsid w:val="005124D6"/>
    <w:rsid w:val="0051580D"/>
    <w:rsid w:val="00524105"/>
    <w:rsid w:val="00530930"/>
    <w:rsid w:val="005409CA"/>
    <w:rsid w:val="00542B9E"/>
    <w:rsid w:val="00543448"/>
    <w:rsid w:val="00547399"/>
    <w:rsid w:val="005552CC"/>
    <w:rsid w:val="0055536F"/>
    <w:rsid w:val="00564BA5"/>
    <w:rsid w:val="00571B29"/>
    <w:rsid w:val="0058168A"/>
    <w:rsid w:val="00592D74"/>
    <w:rsid w:val="005B4CF5"/>
    <w:rsid w:val="005B6102"/>
    <w:rsid w:val="005B79AA"/>
    <w:rsid w:val="005D4C64"/>
    <w:rsid w:val="005E2C44"/>
    <w:rsid w:val="005E3D2A"/>
    <w:rsid w:val="005E43DE"/>
    <w:rsid w:val="005E49AB"/>
    <w:rsid w:val="005E4D8A"/>
    <w:rsid w:val="005E5381"/>
    <w:rsid w:val="005F436C"/>
    <w:rsid w:val="00601360"/>
    <w:rsid w:val="006013FF"/>
    <w:rsid w:val="0060567A"/>
    <w:rsid w:val="00607F88"/>
    <w:rsid w:val="0061251C"/>
    <w:rsid w:val="00616E3B"/>
    <w:rsid w:val="00621188"/>
    <w:rsid w:val="00622805"/>
    <w:rsid w:val="00623321"/>
    <w:rsid w:val="00624F9A"/>
    <w:rsid w:val="006257ED"/>
    <w:rsid w:val="00626A76"/>
    <w:rsid w:val="0062763C"/>
    <w:rsid w:val="00631B60"/>
    <w:rsid w:val="00631C6A"/>
    <w:rsid w:val="00634161"/>
    <w:rsid w:val="0064520E"/>
    <w:rsid w:val="006541F2"/>
    <w:rsid w:val="00655C40"/>
    <w:rsid w:val="00674E6E"/>
    <w:rsid w:val="006760A7"/>
    <w:rsid w:val="006804C7"/>
    <w:rsid w:val="006848B8"/>
    <w:rsid w:val="00690633"/>
    <w:rsid w:val="00695808"/>
    <w:rsid w:val="00695F88"/>
    <w:rsid w:val="006A5614"/>
    <w:rsid w:val="006A7A3C"/>
    <w:rsid w:val="006B2CA2"/>
    <w:rsid w:val="006B46FB"/>
    <w:rsid w:val="006C690F"/>
    <w:rsid w:val="006D3D37"/>
    <w:rsid w:val="006E21FB"/>
    <w:rsid w:val="006E74F4"/>
    <w:rsid w:val="006F119A"/>
    <w:rsid w:val="007041BE"/>
    <w:rsid w:val="007147ED"/>
    <w:rsid w:val="00715A3D"/>
    <w:rsid w:val="007169B9"/>
    <w:rsid w:val="00717819"/>
    <w:rsid w:val="007238AC"/>
    <w:rsid w:val="00732152"/>
    <w:rsid w:val="007342B2"/>
    <w:rsid w:val="00740656"/>
    <w:rsid w:val="00742578"/>
    <w:rsid w:val="00742A32"/>
    <w:rsid w:val="00743122"/>
    <w:rsid w:val="0075046C"/>
    <w:rsid w:val="00756259"/>
    <w:rsid w:val="007602C5"/>
    <w:rsid w:val="007603F0"/>
    <w:rsid w:val="0076635E"/>
    <w:rsid w:val="00775CD6"/>
    <w:rsid w:val="00776EC4"/>
    <w:rsid w:val="00790A7B"/>
    <w:rsid w:val="00792342"/>
    <w:rsid w:val="007948C9"/>
    <w:rsid w:val="00795237"/>
    <w:rsid w:val="007A0C37"/>
    <w:rsid w:val="007A34F3"/>
    <w:rsid w:val="007B052A"/>
    <w:rsid w:val="007B0593"/>
    <w:rsid w:val="007B512A"/>
    <w:rsid w:val="007C2097"/>
    <w:rsid w:val="007C2718"/>
    <w:rsid w:val="007D3ED1"/>
    <w:rsid w:val="007D622F"/>
    <w:rsid w:val="007D6A07"/>
    <w:rsid w:val="007D772D"/>
    <w:rsid w:val="007E4113"/>
    <w:rsid w:val="007E5FC8"/>
    <w:rsid w:val="007E6478"/>
    <w:rsid w:val="007E6B1D"/>
    <w:rsid w:val="007F571E"/>
    <w:rsid w:val="00802ADA"/>
    <w:rsid w:val="00804AFA"/>
    <w:rsid w:val="00810797"/>
    <w:rsid w:val="00814791"/>
    <w:rsid w:val="00816CC1"/>
    <w:rsid w:val="00820C52"/>
    <w:rsid w:val="008279FA"/>
    <w:rsid w:val="00833A98"/>
    <w:rsid w:val="00834A71"/>
    <w:rsid w:val="008373AD"/>
    <w:rsid w:val="00851E6A"/>
    <w:rsid w:val="008579E4"/>
    <w:rsid w:val="008622E7"/>
    <w:rsid w:val="008626E7"/>
    <w:rsid w:val="00862F00"/>
    <w:rsid w:val="00863742"/>
    <w:rsid w:val="00870EE7"/>
    <w:rsid w:val="00876C7E"/>
    <w:rsid w:val="008848F9"/>
    <w:rsid w:val="00887403"/>
    <w:rsid w:val="00890D98"/>
    <w:rsid w:val="0089169C"/>
    <w:rsid w:val="00892300"/>
    <w:rsid w:val="008952E8"/>
    <w:rsid w:val="00896D08"/>
    <w:rsid w:val="0089765E"/>
    <w:rsid w:val="008B32BF"/>
    <w:rsid w:val="008B6FC0"/>
    <w:rsid w:val="008C0A09"/>
    <w:rsid w:val="008C6700"/>
    <w:rsid w:val="008D0442"/>
    <w:rsid w:val="008D1ED2"/>
    <w:rsid w:val="008D2878"/>
    <w:rsid w:val="008F686C"/>
    <w:rsid w:val="009017EE"/>
    <w:rsid w:val="0090504C"/>
    <w:rsid w:val="00911E14"/>
    <w:rsid w:val="0092478A"/>
    <w:rsid w:val="00926624"/>
    <w:rsid w:val="00936301"/>
    <w:rsid w:val="00936638"/>
    <w:rsid w:val="00936A6B"/>
    <w:rsid w:val="00941931"/>
    <w:rsid w:val="0095270E"/>
    <w:rsid w:val="00954BB8"/>
    <w:rsid w:val="00955FBC"/>
    <w:rsid w:val="009628A1"/>
    <w:rsid w:val="00966528"/>
    <w:rsid w:val="00972525"/>
    <w:rsid w:val="00975847"/>
    <w:rsid w:val="009777D9"/>
    <w:rsid w:val="00991B88"/>
    <w:rsid w:val="00993987"/>
    <w:rsid w:val="009A39FF"/>
    <w:rsid w:val="009A579D"/>
    <w:rsid w:val="009B306B"/>
    <w:rsid w:val="009B7EA1"/>
    <w:rsid w:val="009C3237"/>
    <w:rsid w:val="009C5548"/>
    <w:rsid w:val="009C616B"/>
    <w:rsid w:val="009E212C"/>
    <w:rsid w:val="009E3297"/>
    <w:rsid w:val="009E523B"/>
    <w:rsid w:val="009F734F"/>
    <w:rsid w:val="00A04081"/>
    <w:rsid w:val="00A06905"/>
    <w:rsid w:val="00A142BB"/>
    <w:rsid w:val="00A16D79"/>
    <w:rsid w:val="00A2204E"/>
    <w:rsid w:val="00A2269F"/>
    <w:rsid w:val="00A246B6"/>
    <w:rsid w:val="00A3599E"/>
    <w:rsid w:val="00A3732B"/>
    <w:rsid w:val="00A41F77"/>
    <w:rsid w:val="00A428EC"/>
    <w:rsid w:val="00A4787B"/>
    <w:rsid w:val="00A47E70"/>
    <w:rsid w:val="00A51D22"/>
    <w:rsid w:val="00A579B6"/>
    <w:rsid w:val="00A67647"/>
    <w:rsid w:val="00A721FA"/>
    <w:rsid w:val="00A7227A"/>
    <w:rsid w:val="00A75237"/>
    <w:rsid w:val="00A7671C"/>
    <w:rsid w:val="00A80D94"/>
    <w:rsid w:val="00A9347E"/>
    <w:rsid w:val="00AA0CFC"/>
    <w:rsid w:val="00AA739C"/>
    <w:rsid w:val="00AB00C3"/>
    <w:rsid w:val="00AB5206"/>
    <w:rsid w:val="00AD1B84"/>
    <w:rsid w:val="00AD1CD8"/>
    <w:rsid w:val="00AE2F11"/>
    <w:rsid w:val="00AE40D0"/>
    <w:rsid w:val="00AE6E2C"/>
    <w:rsid w:val="00AF43A8"/>
    <w:rsid w:val="00B0502B"/>
    <w:rsid w:val="00B058B2"/>
    <w:rsid w:val="00B06FFE"/>
    <w:rsid w:val="00B0777C"/>
    <w:rsid w:val="00B12ACB"/>
    <w:rsid w:val="00B1727F"/>
    <w:rsid w:val="00B17B06"/>
    <w:rsid w:val="00B258BB"/>
    <w:rsid w:val="00B26E33"/>
    <w:rsid w:val="00B310A8"/>
    <w:rsid w:val="00B329EC"/>
    <w:rsid w:val="00B330B3"/>
    <w:rsid w:val="00B33485"/>
    <w:rsid w:val="00B337F9"/>
    <w:rsid w:val="00B437CA"/>
    <w:rsid w:val="00B448CA"/>
    <w:rsid w:val="00B46401"/>
    <w:rsid w:val="00B50379"/>
    <w:rsid w:val="00B560B5"/>
    <w:rsid w:val="00B566B5"/>
    <w:rsid w:val="00B67B97"/>
    <w:rsid w:val="00B70BDD"/>
    <w:rsid w:val="00B76C75"/>
    <w:rsid w:val="00B803F6"/>
    <w:rsid w:val="00B84FE8"/>
    <w:rsid w:val="00B8538D"/>
    <w:rsid w:val="00B85DBD"/>
    <w:rsid w:val="00B87416"/>
    <w:rsid w:val="00B926B3"/>
    <w:rsid w:val="00B9580E"/>
    <w:rsid w:val="00B96820"/>
    <w:rsid w:val="00B968C8"/>
    <w:rsid w:val="00BA00BC"/>
    <w:rsid w:val="00BA3EC5"/>
    <w:rsid w:val="00BB5834"/>
    <w:rsid w:val="00BB5DFC"/>
    <w:rsid w:val="00BD279D"/>
    <w:rsid w:val="00BD68A1"/>
    <w:rsid w:val="00BD6BB8"/>
    <w:rsid w:val="00BE2EC3"/>
    <w:rsid w:val="00BE3B42"/>
    <w:rsid w:val="00BE55D0"/>
    <w:rsid w:val="00BF7F8B"/>
    <w:rsid w:val="00C000D5"/>
    <w:rsid w:val="00C05E08"/>
    <w:rsid w:val="00C12DBC"/>
    <w:rsid w:val="00C17D62"/>
    <w:rsid w:val="00C27D3B"/>
    <w:rsid w:val="00C35A07"/>
    <w:rsid w:val="00C3628C"/>
    <w:rsid w:val="00C41EE9"/>
    <w:rsid w:val="00C5481B"/>
    <w:rsid w:val="00C5653D"/>
    <w:rsid w:val="00C60CC1"/>
    <w:rsid w:val="00C66334"/>
    <w:rsid w:val="00C835AA"/>
    <w:rsid w:val="00C86B59"/>
    <w:rsid w:val="00C874E6"/>
    <w:rsid w:val="00C90000"/>
    <w:rsid w:val="00C90768"/>
    <w:rsid w:val="00C93D56"/>
    <w:rsid w:val="00C95985"/>
    <w:rsid w:val="00CA6304"/>
    <w:rsid w:val="00CA702D"/>
    <w:rsid w:val="00CB3D5D"/>
    <w:rsid w:val="00CB47A0"/>
    <w:rsid w:val="00CC5026"/>
    <w:rsid w:val="00CE271A"/>
    <w:rsid w:val="00CF6025"/>
    <w:rsid w:val="00D020C3"/>
    <w:rsid w:val="00D03F9A"/>
    <w:rsid w:val="00D069A7"/>
    <w:rsid w:val="00D104E0"/>
    <w:rsid w:val="00D14487"/>
    <w:rsid w:val="00D153D3"/>
    <w:rsid w:val="00D15401"/>
    <w:rsid w:val="00D202FA"/>
    <w:rsid w:val="00D3332B"/>
    <w:rsid w:val="00D34F4F"/>
    <w:rsid w:val="00D361E9"/>
    <w:rsid w:val="00D502C5"/>
    <w:rsid w:val="00D608C3"/>
    <w:rsid w:val="00D66AEC"/>
    <w:rsid w:val="00D73306"/>
    <w:rsid w:val="00DA37DC"/>
    <w:rsid w:val="00DB0D83"/>
    <w:rsid w:val="00DC4ED7"/>
    <w:rsid w:val="00DD5724"/>
    <w:rsid w:val="00DE34CF"/>
    <w:rsid w:val="00DE38EA"/>
    <w:rsid w:val="00DE6BC4"/>
    <w:rsid w:val="00DE6E1D"/>
    <w:rsid w:val="00DF06FC"/>
    <w:rsid w:val="00DF37BC"/>
    <w:rsid w:val="00DF55DB"/>
    <w:rsid w:val="00E076F9"/>
    <w:rsid w:val="00E134E3"/>
    <w:rsid w:val="00E25598"/>
    <w:rsid w:val="00E27E18"/>
    <w:rsid w:val="00E30C5F"/>
    <w:rsid w:val="00E3423B"/>
    <w:rsid w:val="00E3658D"/>
    <w:rsid w:val="00E36D95"/>
    <w:rsid w:val="00E4418D"/>
    <w:rsid w:val="00E52AE0"/>
    <w:rsid w:val="00E64117"/>
    <w:rsid w:val="00E76225"/>
    <w:rsid w:val="00E80346"/>
    <w:rsid w:val="00E94463"/>
    <w:rsid w:val="00E9743C"/>
    <w:rsid w:val="00EA0D5F"/>
    <w:rsid w:val="00EA32CF"/>
    <w:rsid w:val="00EA3DAD"/>
    <w:rsid w:val="00EA5CB7"/>
    <w:rsid w:val="00EA7E39"/>
    <w:rsid w:val="00EB3F46"/>
    <w:rsid w:val="00EB521D"/>
    <w:rsid w:val="00ED17C7"/>
    <w:rsid w:val="00ED588A"/>
    <w:rsid w:val="00EE0733"/>
    <w:rsid w:val="00EE231C"/>
    <w:rsid w:val="00EE696A"/>
    <w:rsid w:val="00EE7D7C"/>
    <w:rsid w:val="00EF102E"/>
    <w:rsid w:val="00EF376B"/>
    <w:rsid w:val="00EF3A19"/>
    <w:rsid w:val="00F03C76"/>
    <w:rsid w:val="00F04E7F"/>
    <w:rsid w:val="00F07D17"/>
    <w:rsid w:val="00F10B0F"/>
    <w:rsid w:val="00F11694"/>
    <w:rsid w:val="00F162BA"/>
    <w:rsid w:val="00F22251"/>
    <w:rsid w:val="00F25D98"/>
    <w:rsid w:val="00F300FB"/>
    <w:rsid w:val="00F3190B"/>
    <w:rsid w:val="00F3642F"/>
    <w:rsid w:val="00F53AB6"/>
    <w:rsid w:val="00F5584C"/>
    <w:rsid w:val="00F56BFF"/>
    <w:rsid w:val="00F61596"/>
    <w:rsid w:val="00F649B9"/>
    <w:rsid w:val="00F6595B"/>
    <w:rsid w:val="00F65B88"/>
    <w:rsid w:val="00F77D84"/>
    <w:rsid w:val="00F820D1"/>
    <w:rsid w:val="00F82CC4"/>
    <w:rsid w:val="00F84FCE"/>
    <w:rsid w:val="00F9031B"/>
    <w:rsid w:val="00F976E0"/>
    <w:rsid w:val="00F9784E"/>
    <w:rsid w:val="00FA2AE1"/>
    <w:rsid w:val="00FA5C50"/>
    <w:rsid w:val="00FA5ECB"/>
    <w:rsid w:val="00FB3274"/>
    <w:rsid w:val="00FB4AAA"/>
    <w:rsid w:val="00FB6386"/>
    <w:rsid w:val="00FB785C"/>
    <w:rsid w:val="00FB7DE3"/>
    <w:rsid w:val="00FC2489"/>
    <w:rsid w:val="00FC2B2C"/>
    <w:rsid w:val="00FC4866"/>
    <w:rsid w:val="00FC5135"/>
    <w:rsid w:val="00FE006E"/>
    <w:rsid w:val="00FE57B3"/>
    <w:rsid w:val="00FF21FF"/>
    <w:rsid w:val="00FF2AD2"/>
    <w:rsid w:val="00FF6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149F5962"/>
  <w15:chartTrackingRefBased/>
  <w15:docId w15:val="{6D78C819-CE30-4320-A759-E78250412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206"/>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rsid w:val="00ED17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6"/>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18"/>
      </w:numPr>
    </w:pPr>
  </w:style>
  <w:style w:type="numbering" w:customStyle="1" w:styleId="1">
    <w:name w:val="项目编号1"/>
    <w:basedOn w:val="NoList"/>
    <w:rsid w:val="00ED17C7"/>
    <w:pPr>
      <w:numPr>
        <w:numId w:val="17"/>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basedOn w:val="Normal"/>
    <w:uiPriority w:val="99"/>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customStyle="1" w:styleId="Proposal">
    <w:name w:val="Proposal"/>
    <w:basedOn w:val="BodyText"/>
    <w:qFormat/>
    <w:rsid w:val="00C835AA"/>
    <w:pPr>
      <w:numPr>
        <w:numId w:val="22"/>
      </w:numPr>
      <w:tabs>
        <w:tab w:val="clear" w:pos="2580"/>
        <w:tab w:val="num" w:pos="360"/>
        <w:tab w:val="num" w:pos="1304"/>
        <w:tab w:val="left" w:pos="1701"/>
      </w:tabs>
      <w:overflowPunct w:val="0"/>
      <w:autoSpaceDE w:val="0"/>
      <w:autoSpaceDN w:val="0"/>
      <w:adjustRightInd w:val="0"/>
      <w:ind w:left="1304" w:firstLine="0"/>
      <w:jc w:val="both"/>
      <w:textAlignment w:val="baseline"/>
    </w:pPr>
    <w:rPr>
      <w:rFonts w:ascii="Arial" w:eastAsia="SimSun" w:hAnsi="Arial"/>
      <w:b/>
      <w:bCs/>
      <w:lang w:eastAsia="zh-CN"/>
    </w:rPr>
  </w:style>
  <w:style w:type="paragraph" w:styleId="TableofFigures">
    <w:name w:val="table of figures"/>
    <w:basedOn w:val="BodyText"/>
    <w:next w:val="Normal"/>
    <w:uiPriority w:val="99"/>
    <w:rsid w:val="00CB47A0"/>
    <w:pPr>
      <w:overflowPunct w:val="0"/>
      <w:autoSpaceDE w:val="0"/>
      <w:autoSpaceDN w:val="0"/>
      <w:adjustRightInd w:val="0"/>
      <w:ind w:left="1701" w:hanging="1701"/>
      <w:textAlignment w:val="baseline"/>
    </w:pPr>
    <w:rPr>
      <w:rFonts w:ascii="Arial" w:eastAsia="SimSun" w:hAnsi="Arial"/>
      <w:b/>
      <w:lang w:eastAsia="zh-CN"/>
    </w:rPr>
  </w:style>
  <w:style w:type="character" w:styleId="UnresolvedMention">
    <w:name w:val="Unresolved Mention"/>
    <w:basedOn w:val="DefaultParagraphFont"/>
    <w:uiPriority w:val="99"/>
    <w:semiHidden/>
    <w:unhideWhenUsed/>
    <w:rsid w:val="00D020C3"/>
    <w:rPr>
      <w:color w:val="605E5C"/>
      <w:shd w:val="clear" w:color="auto" w:fill="E1DFDD"/>
    </w:rPr>
  </w:style>
  <w:style w:type="paragraph" w:customStyle="1" w:styleId="Observation">
    <w:name w:val="Observation"/>
    <w:basedOn w:val="Proposal"/>
    <w:qFormat/>
    <w:rsid w:val="00D020C3"/>
    <w:pPr>
      <w:numPr>
        <w:numId w:val="1"/>
      </w:numPr>
      <w:tabs>
        <w:tab w:val="clear" w:pos="926"/>
        <w:tab w:val="clear" w:pos="2580"/>
        <w:tab w:val="num" w:pos="360"/>
        <w:tab w:val="num" w:pos="1304"/>
      </w:tabs>
      <w:ind w:left="0" w:firstLine="0"/>
    </w:pPr>
    <w:rPr>
      <w:lang w:eastAsia="ja-JP"/>
    </w:rPr>
  </w:style>
  <w:style w:type="paragraph" w:styleId="NormalWeb">
    <w:name w:val="Normal (Web)"/>
    <w:basedOn w:val="Normal"/>
    <w:uiPriority w:val="99"/>
    <w:unhideWhenUsed/>
    <w:rsid w:val="00D502C5"/>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160">
      <w:bodyDiv w:val="1"/>
      <w:marLeft w:val="0"/>
      <w:marRight w:val="0"/>
      <w:marTop w:val="0"/>
      <w:marBottom w:val="0"/>
      <w:divBdr>
        <w:top w:val="none" w:sz="0" w:space="0" w:color="auto"/>
        <w:left w:val="none" w:sz="0" w:space="0" w:color="auto"/>
        <w:bottom w:val="none" w:sz="0" w:space="0" w:color="auto"/>
        <w:right w:val="none" w:sz="0" w:space="0" w:color="auto"/>
      </w:divBdr>
    </w:div>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4740892">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332342900">
      <w:bodyDiv w:val="1"/>
      <w:marLeft w:val="0"/>
      <w:marRight w:val="0"/>
      <w:marTop w:val="0"/>
      <w:marBottom w:val="0"/>
      <w:divBdr>
        <w:top w:val="none" w:sz="0" w:space="0" w:color="auto"/>
        <w:left w:val="none" w:sz="0" w:space="0" w:color="auto"/>
        <w:bottom w:val="none" w:sz="0" w:space="0" w:color="auto"/>
        <w:right w:val="none" w:sz="0" w:space="0" w:color="auto"/>
      </w:divBdr>
    </w:div>
    <w:div w:id="366685120">
      <w:bodyDiv w:val="1"/>
      <w:marLeft w:val="0"/>
      <w:marRight w:val="0"/>
      <w:marTop w:val="0"/>
      <w:marBottom w:val="0"/>
      <w:divBdr>
        <w:top w:val="none" w:sz="0" w:space="0" w:color="auto"/>
        <w:left w:val="none" w:sz="0" w:space="0" w:color="auto"/>
        <w:bottom w:val="none" w:sz="0" w:space="0" w:color="auto"/>
        <w:right w:val="none" w:sz="0" w:space="0" w:color="auto"/>
      </w:divBdr>
    </w:div>
    <w:div w:id="460922825">
      <w:bodyDiv w:val="1"/>
      <w:marLeft w:val="0"/>
      <w:marRight w:val="0"/>
      <w:marTop w:val="0"/>
      <w:marBottom w:val="0"/>
      <w:divBdr>
        <w:top w:val="none" w:sz="0" w:space="0" w:color="auto"/>
        <w:left w:val="none" w:sz="0" w:space="0" w:color="auto"/>
        <w:bottom w:val="none" w:sz="0" w:space="0" w:color="auto"/>
        <w:right w:val="none" w:sz="0" w:space="0" w:color="auto"/>
      </w:divBdr>
    </w:div>
    <w:div w:id="491526078">
      <w:bodyDiv w:val="1"/>
      <w:marLeft w:val="0"/>
      <w:marRight w:val="0"/>
      <w:marTop w:val="0"/>
      <w:marBottom w:val="0"/>
      <w:divBdr>
        <w:top w:val="none" w:sz="0" w:space="0" w:color="auto"/>
        <w:left w:val="none" w:sz="0" w:space="0" w:color="auto"/>
        <w:bottom w:val="none" w:sz="0" w:space="0" w:color="auto"/>
        <w:right w:val="none" w:sz="0" w:space="0" w:color="auto"/>
      </w:divBdr>
    </w:div>
    <w:div w:id="495075526">
      <w:bodyDiv w:val="1"/>
      <w:marLeft w:val="0"/>
      <w:marRight w:val="0"/>
      <w:marTop w:val="0"/>
      <w:marBottom w:val="0"/>
      <w:divBdr>
        <w:top w:val="none" w:sz="0" w:space="0" w:color="auto"/>
        <w:left w:val="none" w:sz="0" w:space="0" w:color="auto"/>
        <w:bottom w:val="none" w:sz="0" w:space="0" w:color="auto"/>
        <w:right w:val="none" w:sz="0" w:space="0" w:color="auto"/>
      </w:divBdr>
    </w:div>
    <w:div w:id="499152630">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678629314">
      <w:bodyDiv w:val="1"/>
      <w:marLeft w:val="0"/>
      <w:marRight w:val="0"/>
      <w:marTop w:val="0"/>
      <w:marBottom w:val="0"/>
      <w:divBdr>
        <w:top w:val="none" w:sz="0" w:space="0" w:color="auto"/>
        <w:left w:val="none" w:sz="0" w:space="0" w:color="auto"/>
        <w:bottom w:val="none" w:sz="0" w:space="0" w:color="auto"/>
        <w:right w:val="none" w:sz="0" w:space="0" w:color="auto"/>
      </w:divBdr>
    </w:div>
    <w:div w:id="795029381">
      <w:bodyDiv w:val="1"/>
      <w:marLeft w:val="0"/>
      <w:marRight w:val="0"/>
      <w:marTop w:val="0"/>
      <w:marBottom w:val="0"/>
      <w:divBdr>
        <w:top w:val="none" w:sz="0" w:space="0" w:color="auto"/>
        <w:left w:val="none" w:sz="0" w:space="0" w:color="auto"/>
        <w:bottom w:val="none" w:sz="0" w:space="0" w:color="auto"/>
        <w:right w:val="none" w:sz="0" w:space="0" w:color="auto"/>
      </w:divBdr>
    </w:div>
    <w:div w:id="800418394">
      <w:bodyDiv w:val="1"/>
      <w:marLeft w:val="0"/>
      <w:marRight w:val="0"/>
      <w:marTop w:val="0"/>
      <w:marBottom w:val="0"/>
      <w:divBdr>
        <w:top w:val="none" w:sz="0" w:space="0" w:color="auto"/>
        <w:left w:val="none" w:sz="0" w:space="0" w:color="auto"/>
        <w:bottom w:val="none" w:sz="0" w:space="0" w:color="auto"/>
        <w:right w:val="none" w:sz="0" w:space="0" w:color="auto"/>
      </w:divBdr>
      <w:divsChild>
        <w:div w:id="560561515">
          <w:marLeft w:val="850"/>
          <w:marRight w:val="0"/>
          <w:marTop w:val="160"/>
          <w:marBottom w:val="0"/>
          <w:divBdr>
            <w:top w:val="none" w:sz="0" w:space="0" w:color="auto"/>
            <w:left w:val="none" w:sz="0" w:space="0" w:color="auto"/>
            <w:bottom w:val="none" w:sz="0" w:space="0" w:color="auto"/>
            <w:right w:val="none" w:sz="0" w:space="0" w:color="auto"/>
          </w:divBdr>
        </w:div>
      </w:divsChild>
    </w:div>
    <w:div w:id="944769915">
      <w:bodyDiv w:val="1"/>
      <w:marLeft w:val="0"/>
      <w:marRight w:val="0"/>
      <w:marTop w:val="0"/>
      <w:marBottom w:val="0"/>
      <w:divBdr>
        <w:top w:val="none" w:sz="0" w:space="0" w:color="auto"/>
        <w:left w:val="none" w:sz="0" w:space="0" w:color="auto"/>
        <w:bottom w:val="none" w:sz="0" w:space="0" w:color="auto"/>
        <w:right w:val="none" w:sz="0" w:space="0" w:color="auto"/>
      </w:divBdr>
    </w:div>
    <w:div w:id="947083454">
      <w:bodyDiv w:val="1"/>
      <w:marLeft w:val="0"/>
      <w:marRight w:val="0"/>
      <w:marTop w:val="0"/>
      <w:marBottom w:val="0"/>
      <w:divBdr>
        <w:top w:val="none" w:sz="0" w:space="0" w:color="auto"/>
        <w:left w:val="none" w:sz="0" w:space="0" w:color="auto"/>
        <w:bottom w:val="none" w:sz="0" w:space="0" w:color="auto"/>
        <w:right w:val="none" w:sz="0" w:space="0" w:color="auto"/>
      </w:divBdr>
    </w:div>
    <w:div w:id="1230120263">
      <w:bodyDiv w:val="1"/>
      <w:marLeft w:val="0"/>
      <w:marRight w:val="0"/>
      <w:marTop w:val="0"/>
      <w:marBottom w:val="0"/>
      <w:divBdr>
        <w:top w:val="none" w:sz="0" w:space="0" w:color="auto"/>
        <w:left w:val="none" w:sz="0" w:space="0" w:color="auto"/>
        <w:bottom w:val="none" w:sz="0" w:space="0" w:color="auto"/>
        <w:right w:val="none" w:sz="0" w:space="0" w:color="auto"/>
      </w:divBdr>
    </w:div>
    <w:div w:id="1286084174">
      <w:bodyDiv w:val="1"/>
      <w:marLeft w:val="0"/>
      <w:marRight w:val="0"/>
      <w:marTop w:val="0"/>
      <w:marBottom w:val="0"/>
      <w:divBdr>
        <w:top w:val="none" w:sz="0" w:space="0" w:color="auto"/>
        <w:left w:val="none" w:sz="0" w:space="0" w:color="auto"/>
        <w:bottom w:val="none" w:sz="0" w:space="0" w:color="auto"/>
        <w:right w:val="none" w:sz="0" w:space="0" w:color="auto"/>
      </w:divBdr>
    </w:div>
    <w:div w:id="1359817739">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480489748">
      <w:bodyDiv w:val="1"/>
      <w:marLeft w:val="0"/>
      <w:marRight w:val="0"/>
      <w:marTop w:val="0"/>
      <w:marBottom w:val="0"/>
      <w:divBdr>
        <w:top w:val="none" w:sz="0" w:space="0" w:color="auto"/>
        <w:left w:val="none" w:sz="0" w:space="0" w:color="auto"/>
        <w:bottom w:val="none" w:sz="0" w:space="0" w:color="auto"/>
        <w:right w:val="none" w:sz="0" w:space="0" w:color="auto"/>
      </w:divBdr>
    </w:div>
    <w:div w:id="1530559681">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3682799">
      <w:bodyDiv w:val="1"/>
      <w:marLeft w:val="0"/>
      <w:marRight w:val="0"/>
      <w:marTop w:val="0"/>
      <w:marBottom w:val="0"/>
      <w:divBdr>
        <w:top w:val="none" w:sz="0" w:space="0" w:color="auto"/>
        <w:left w:val="none" w:sz="0" w:space="0" w:color="auto"/>
        <w:bottom w:val="none" w:sz="0" w:space="0" w:color="auto"/>
        <w:right w:val="none" w:sz="0" w:space="0" w:color="auto"/>
      </w:divBdr>
    </w:div>
    <w:div w:id="1624769404">
      <w:bodyDiv w:val="1"/>
      <w:marLeft w:val="0"/>
      <w:marRight w:val="0"/>
      <w:marTop w:val="0"/>
      <w:marBottom w:val="0"/>
      <w:divBdr>
        <w:top w:val="none" w:sz="0" w:space="0" w:color="auto"/>
        <w:left w:val="none" w:sz="0" w:space="0" w:color="auto"/>
        <w:bottom w:val="none" w:sz="0" w:space="0" w:color="auto"/>
        <w:right w:val="none" w:sz="0" w:space="0" w:color="auto"/>
      </w:divBdr>
    </w:div>
    <w:div w:id="1644850956">
      <w:bodyDiv w:val="1"/>
      <w:marLeft w:val="0"/>
      <w:marRight w:val="0"/>
      <w:marTop w:val="0"/>
      <w:marBottom w:val="0"/>
      <w:divBdr>
        <w:top w:val="none" w:sz="0" w:space="0" w:color="auto"/>
        <w:left w:val="none" w:sz="0" w:space="0" w:color="auto"/>
        <w:bottom w:val="none" w:sz="0" w:space="0" w:color="auto"/>
        <w:right w:val="none" w:sz="0" w:space="0" w:color="auto"/>
      </w:divBdr>
    </w:div>
    <w:div w:id="1755085088">
      <w:bodyDiv w:val="1"/>
      <w:marLeft w:val="0"/>
      <w:marRight w:val="0"/>
      <w:marTop w:val="0"/>
      <w:marBottom w:val="0"/>
      <w:divBdr>
        <w:top w:val="none" w:sz="0" w:space="0" w:color="auto"/>
        <w:left w:val="none" w:sz="0" w:space="0" w:color="auto"/>
        <w:bottom w:val="none" w:sz="0" w:space="0" w:color="auto"/>
        <w:right w:val="none" w:sz="0" w:space="0" w:color="auto"/>
      </w:divBdr>
    </w:div>
    <w:div w:id="1757743347">
      <w:bodyDiv w:val="1"/>
      <w:marLeft w:val="0"/>
      <w:marRight w:val="0"/>
      <w:marTop w:val="0"/>
      <w:marBottom w:val="0"/>
      <w:divBdr>
        <w:top w:val="none" w:sz="0" w:space="0" w:color="auto"/>
        <w:left w:val="none" w:sz="0" w:space="0" w:color="auto"/>
        <w:bottom w:val="none" w:sz="0" w:space="0" w:color="auto"/>
        <w:right w:val="none" w:sz="0" w:space="0" w:color="auto"/>
      </w:divBdr>
    </w:div>
    <w:div w:id="1834101081">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1970359040">
      <w:bodyDiv w:val="1"/>
      <w:marLeft w:val="0"/>
      <w:marRight w:val="0"/>
      <w:marTop w:val="0"/>
      <w:marBottom w:val="0"/>
      <w:divBdr>
        <w:top w:val="none" w:sz="0" w:space="0" w:color="auto"/>
        <w:left w:val="none" w:sz="0" w:space="0" w:color="auto"/>
        <w:bottom w:val="none" w:sz="0" w:space="0" w:color="auto"/>
        <w:right w:val="none" w:sz="0" w:space="0" w:color="auto"/>
      </w:divBdr>
    </w:div>
    <w:div w:id="2030522463">
      <w:bodyDiv w:val="1"/>
      <w:marLeft w:val="0"/>
      <w:marRight w:val="0"/>
      <w:marTop w:val="0"/>
      <w:marBottom w:val="0"/>
      <w:divBdr>
        <w:top w:val="none" w:sz="0" w:space="0" w:color="auto"/>
        <w:left w:val="none" w:sz="0" w:space="0" w:color="auto"/>
        <w:bottom w:val="none" w:sz="0" w:space="0" w:color="auto"/>
        <w:right w:val="none" w:sz="0" w:space="0" w:color="auto"/>
      </w:divBdr>
    </w:div>
    <w:div w:id="2051105256">
      <w:bodyDiv w:val="1"/>
      <w:marLeft w:val="0"/>
      <w:marRight w:val="0"/>
      <w:marTop w:val="0"/>
      <w:marBottom w:val="0"/>
      <w:divBdr>
        <w:top w:val="none" w:sz="0" w:space="0" w:color="auto"/>
        <w:left w:val="none" w:sz="0" w:space="0" w:color="auto"/>
        <w:bottom w:val="none" w:sz="0" w:space="0" w:color="auto"/>
        <w:right w:val="none" w:sz="0" w:space="0" w:color="auto"/>
      </w:divBdr>
    </w:div>
    <w:div w:id="2062946152">
      <w:bodyDiv w:val="1"/>
      <w:marLeft w:val="0"/>
      <w:marRight w:val="0"/>
      <w:marTop w:val="0"/>
      <w:marBottom w:val="0"/>
      <w:divBdr>
        <w:top w:val="none" w:sz="0" w:space="0" w:color="auto"/>
        <w:left w:val="none" w:sz="0" w:space="0" w:color="auto"/>
        <w:bottom w:val="none" w:sz="0" w:space="0" w:color="auto"/>
        <w:right w:val="none" w:sz="0" w:space="0" w:color="auto"/>
      </w:divBdr>
    </w:div>
    <w:div w:id="2067030018">
      <w:bodyDiv w:val="1"/>
      <w:marLeft w:val="0"/>
      <w:marRight w:val="0"/>
      <w:marTop w:val="0"/>
      <w:marBottom w:val="0"/>
      <w:divBdr>
        <w:top w:val="none" w:sz="0" w:space="0" w:color="auto"/>
        <w:left w:val="none" w:sz="0" w:space="0" w:color="auto"/>
        <w:bottom w:val="none" w:sz="0" w:space="0" w:color="auto"/>
        <w:right w:val="none" w:sz="0" w:space="0" w:color="auto"/>
      </w:divBdr>
    </w:div>
    <w:div w:id="214450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0571B-66A7-49B0-A837-DA07F5F53B25}">
  <ds:schemaRefs>
    <ds:schemaRef ds:uri="http://schemas.microsoft.com/office/2006/metadata/properties"/>
    <ds:schemaRef ds:uri="http://purl.org/dc/terms/"/>
    <ds:schemaRef ds:uri="http://purl.org/dc/dcmitype/"/>
    <ds:schemaRef ds:uri="2f282d3b-eb4a-4b09-b61f-b9593442e286"/>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customXml/itemProps3.xml><?xml version="1.0" encoding="utf-8"?>
<ds:datastoreItem xmlns:ds="http://schemas.openxmlformats.org/officeDocument/2006/customXml" ds:itemID="{ED55E9DC-B135-4C62-84AE-1D8F480C3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E148A-6806-4851-ACA3-EC4299534C0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1672</TotalTime>
  <Pages>5</Pages>
  <Words>2116</Words>
  <Characters>10799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12890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47</cp:revision>
  <dcterms:created xsi:type="dcterms:W3CDTF">2025-11-06T22:58:00Z</dcterms:created>
  <dcterms:modified xsi:type="dcterms:W3CDTF">2026-01-29T22:18:00Z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